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A0" w:firstRow="1" w:lastRow="0" w:firstColumn="1" w:lastColumn="0" w:noHBand="0" w:noVBand="0"/>
      </w:tblPr>
      <w:tblGrid>
        <w:gridCol w:w="3114"/>
        <w:gridCol w:w="6208"/>
      </w:tblGrid>
      <w:tr w:rsidR="000A54B7" w:rsidRPr="008A1E67" w14:paraId="36E3A121" w14:textId="77777777" w:rsidTr="01521B11">
        <w:trPr>
          <w:trHeight w:val="274"/>
        </w:trPr>
        <w:tc>
          <w:tcPr>
            <w:tcW w:w="9322" w:type="dxa"/>
            <w:gridSpan w:val="2"/>
            <w:tcBorders>
              <w:top w:val="single" w:sz="4" w:space="0" w:color="auto"/>
              <w:left w:val="single" w:sz="4" w:space="0" w:color="auto"/>
              <w:bottom w:val="single" w:sz="4" w:space="0" w:color="auto"/>
              <w:right w:val="single" w:sz="4" w:space="0" w:color="auto"/>
            </w:tcBorders>
            <w:shd w:val="clear" w:color="auto" w:fill="7030A0"/>
          </w:tcPr>
          <w:p w14:paraId="2C398D04" w14:textId="77777777" w:rsidR="000A54B7" w:rsidRPr="008A1E67" w:rsidRDefault="000A54B7" w:rsidP="00AB7EF3">
            <w:pPr>
              <w:spacing w:after="0" w:line="240" w:lineRule="auto"/>
              <w:rPr>
                <w:rFonts w:ascii="Mulish" w:hAnsi="Mulish" w:cs="Calibri"/>
                <w:b/>
                <w:color w:val="FFFFFF"/>
              </w:rPr>
            </w:pPr>
            <w:r w:rsidRPr="008A1E67">
              <w:rPr>
                <w:rFonts w:ascii="Mulish" w:hAnsi="Mulish" w:cs="Calibri"/>
                <w:b/>
                <w:color w:val="FFFFFF"/>
              </w:rPr>
              <w:t>ROLE PROFILE</w:t>
            </w:r>
          </w:p>
        </w:tc>
      </w:tr>
      <w:tr w:rsidR="000A54B7" w:rsidRPr="008A1E67" w14:paraId="61A082DA" w14:textId="77777777" w:rsidTr="01521B11">
        <w:tc>
          <w:tcPr>
            <w:tcW w:w="3114" w:type="dxa"/>
            <w:tcBorders>
              <w:top w:val="single" w:sz="4" w:space="0" w:color="auto"/>
              <w:left w:val="single" w:sz="4" w:space="0" w:color="auto"/>
              <w:bottom w:val="single" w:sz="4" w:space="0" w:color="auto"/>
              <w:right w:val="single" w:sz="4" w:space="0" w:color="auto"/>
            </w:tcBorders>
            <w:shd w:val="clear" w:color="auto" w:fill="7030A0"/>
          </w:tcPr>
          <w:p w14:paraId="55A93E30" w14:textId="77777777" w:rsidR="000A54B7" w:rsidRPr="008A1E67" w:rsidRDefault="000A54B7" w:rsidP="00AB7EF3">
            <w:pPr>
              <w:spacing w:after="0" w:line="240" w:lineRule="auto"/>
              <w:rPr>
                <w:rFonts w:ascii="Mulish" w:hAnsi="Mulish" w:cs="Calibri"/>
                <w:b/>
                <w:color w:val="FFFFFF"/>
              </w:rPr>
            </w:pPr>
            <w:r w:rsidRPr="008A1E67">
              <w:rPr>
                <w:rFonts w:ascii="Mulish" w:hAnsi="Mulish" w:cs="Calibri"/>
                <w:b/>
                <w:color w:val="FFFFFF"/>
              </w:rPr>
              <w:t>Job Title:</w:t>
            </w:r>
          </w:p>
        </w:tc>
        <w:tc>
          <w:tcPr>
            <w:tcW w:w="6208" w:type="dxa"/>
            <w:tcBorders>
              <w:top w:val="single" w:sz="4" w:space="0" w:color="auto"/>
              <w:left w:val="single" w:sz="4" w:space="0" w:color="auto"/>
              <w:bottom w:val="single" w:sz="4" w:space="0" w:color="auto"/>
              <w:right w:val="single" w:sz="4" w:space="0" w:color="auto"/>
            </w:tcBorders>
          </w:tcPr>
          <w:p w14:paraId="58C3910D" w14:textId="72B8AA14" w:rsidR="000A54B7" w:rsidRPr="008A1E67" w:rsidRDefault="459AFF1C" w:rsidP="00AB7EF3">
            <w:pPr>
              <w:spacing w:after="0"/>
              <w:rPr>
                <w:rFonts w:ascii="Mulish" w:hAnsi="Mulish" w:cs="Calibri"/>
                <w:color w:val="000000"/>
              </w:rPr>
            </w:pPr>
            <w:r w:rsidRPr="01521B11">
              <w:rPr>
                <w:rFonts w:ascii="Mulish" w:hAnsi="Mulish" w:cs="Calibri"/>
                <w:color w:val="000000" w:themeColor="text1"/>
              </w:rPr>
              <w:t>CDD Analyst</w:t>
            </w:r>
          </w:p>
        </w:tc>
      </w:tr>
      <w:tr w:rsidR="000A54B7" w:rsidRPr="008A1E67" w14:paraId="27EEF48F" w14:textId="77777777" w:rsidTr="01521B11">
        <w:tc>
          <w:tcPr>
            <w:tcW w:w="3114" w:type="dxa"/>
            <w:tcBorders>
              <w:top w:val="single" w:sz="4" w:space="0" w:color="auto"/>
              <w:left w:val="single" w:sz="4" w:space="0" w:color="auto"/>
              <w:bottom w:val="single" w:sz="4" w:space="0" w:color="auto"/>
              <w:right w:val="single" w:sz="4" w:space="0" w:color="auto"/>
            </w:tcBorders>
            <w:shd w:val="clear" w:color="auto" w:fill="7030A0"/>
          </w:tcPr>
          <w:p w14:paraId="65C8CAF2" w14:textId="77777777" w:rsidR="000A54B7" w:rsidRPr="008A1E67" w:rsidRDefault="000A54B7" w:rsidP="00AB7EF3">
            <w:pPr>
              <w:spacing w:after="0" w:line="240" w:lineRule="auto"/>
              <w:rPr>
                <w:rFonts w:ascii="Mulish" w:hAnsi="Mulish" w:cs="Calibri"/>
                <w:b/>
                <w:color w:val="FFFFFF"/>
              </w:rPr>
            </w:pPr>
            <w:r w:rsidRPr="008A1E67">
              <w:rPr>
                <w:rFonts w:ascii="Mulish" w:hAnsi="Mulish" w:cs="Calibri"/>
                <w:b/>
                <w:color w:val="FFFFFF"/>
              </w:rPr>
              <w:t>Vacancy Type:</w:t>
            </w:r>
          </w:p>
        </w:tc>
        <w:tc>
          <w:tcPr>
            <w:tcW w:w="6208" w:type="dxa"/>
            <w:tcBorders>
              <w:top w:val="single" w:sz="4" w:space="0" w:color="auto"/>
              <w:left w:val="single" w:sz="4" w:space="0" w:color="auto"/>
              <w:bottom w:val="single" w:sz="4" w:space="0" w:color="auto"/>
              <w:right w:val="single" w:sz="4" w:space="0" w:color="auto"/>
            </w:tcBorders>
          </w:tcPr>
          <w:p w14:paraId="631E9960" w14:textId="2CFCF9F6" w:rsidR="000A54B7" w:rsidRPr="008A1E67" w:rsidRDefault="0B1EE290" w:rsidP="00AB7EF3">
            <w:pPr>
              <w:spacing w:after="0"/>
              <w:rPr>
                <w:rFonts w:ascii="Mulish" w:hAnsi="Mulish" w:cs="Calibri"/>
                <w:color w:val="000000"/>
              </w:rPr>
            </w:pPr>
            <w:r w:rsidRPr="01521B11">
              <w:rPr>
                <w:rFonts w:ascii="Mulish" w:hAnsi="Mulish" w:cs="Calibri"/>
                <w:color w:val="000000" w:themeColor="text1"/>
              </w:rPr>
              <w:t>Permanent</w:t>
            </w:r>
          </w:p>
        </w:tc>
      </w:tr>
      <w:tr w:rsidR="000A54B7" w:rsidRPr="008A1E67" w14:paraId="1D20FA77" w14:textId="77777777" w:rsidTr="01521B11">
        <w:tc>
          <w:tcPr>
            <w:tcW w:w="3114" w:type="dxa"/>
            <w:tcBorders>
              <w:top w:val="single" w:sz="4" w:space="0" w:color="auto"/>
              <w:left w:val="single" w:sz="4" w:space="0" w:color="auto"/>
              <w:bottom w:val="single" w:sz="4" w:space="0" w:color="auto"/>
              <w:right w:val="single" w:sz="4" w:space="0" w:color="auto"/>
            </w:tcBorders>
            <w:shd w:val="clear" w:color="auto" w:fill="7030A0"/>
          </w:tcPr>
          <w:p w14:paraId="1528CF05" w14:textId="77777777" w:rsidR="000A54B7" w:rsidRPr="008A1E67" w:rsidRDefault="000A54B7" w:rsidP="00AB7EF3">
            <w:pPr>
              <w:spacing w:after="0" w:line="240" w:lineRule="auto"/>
              <w:rPr>
                <w:rFonts w:ascii="Mulish" w:hAnsi="Mulish" w:cs="Calibri"/>
                <w:b/>
                <w:color w:val="FFFFFF"/>
              </w:rPr>
            </w:pPr>
            <w:r w:rsidRPr="008A1E67">
              <w:rPr>
                <w:rFonts w:ascii="Mulish" w:hAnsi="Mulish" w:cs="Calibri"/>
                <w:b/>
                <w:color w:val="FFFFFF"/>
              </w:rPr>
              <w:t>Reports To:</w:t>
            </w:r>
          </w:p>
        </w:tc>
        <w:tc>
          <w:tcPr>
            <w:tcW w:w="6208" w:type="dxa"/>
            <w:tcBorders>
              <w:top w:val="single" w:sz="4" w:space="0" w:color="auto"/>
              <w:left w:val="single" w:sz="4" w:space="0" w:color="auto"/>
              <w:bottom w:val="single" w:sz="4" w:space="0" w:color="auto"/>
              <w:right w:val="single" w:sz="4" w:space="0" w:color="auto"/>
            </w:tcBorders>
          </w:tcPr>
          <w:p w14:paraId="599AA7B7" w14:textId="4825FBB9" w:rsidR="000A54B7" w:rsidRPr="008A1E67" w:rsidRDefault="000A54B7" w:rsidP="00AB7EF3">
            <w:pPr>
              <w:spacing w:after="0"/>
              <w:rPr>
                <w:rFonts w:ascii="Mulish" w:hAnsi="Mulish" w:cs="Calibri"/>
                <w:color w:val="000000"/>
              </w:rPr>
            </w:pPr>
            <w:r>
              <w:rPr>
                <w:rStyle w:val="normaltextrun"/>
                <w:rFonts w:ascii="Mulish" w:hAnsi="Mulish"/>
                <w:color w:val="000000"/>
                <w:shd w:val="clear" w:color="auto" w:fill="FFFFFF"/>
              </w:rPr>
              <w:t>CDD Team Manager</w:t>
            </w:r>
            <w:r w:rsidRPr="008A1E67">
              <w:rPr>
                <w:rStyle w:val="normaltextrun"/>
                <w:rFonts w:ascii="Mulish" w:hAnsi="Mulish"/>
                <w:color w:val="000000"/>
                <w:shd w:val="clear" w:color="auto" w:fill="FFFFFF"/>
              </w:rPr>
              <w:t xml:space="preserve"> - UK</w:t>
            </w:r>
          </w:p>
        </w:tc>
      </w:tr>
      <w:tr w:rsidR="000A54B7" w:rsidRPr="008A1E67" w14:paraId="754E3AF0" w14:textId="77777777" w:rsidTr="01521B11">
        <w:tc>
          <w:tcPr>
            <w:tcW w:w="3114" w:type="dxa"/>
            <w:tcBorders>
              <w:top w:val="single" w:sz="4" w:space="0" w:color="auto"/>
              <w:left w:val="single" w:sz="4" w:space="0" w:color="auto"/>
              <w:bottom w:val="single" w:sz="4" w:space="0" w:color="auto"/>
              <w:right w:val="single" w:sz="4" w:space="0" w:color="auto"/>
            </w:tcBorders>
            <w:shd w:val="clear" w:color="auto" w:fill="7030A0"/>
          </w:tcPr>
          <w:p w14:paraId="153558B0" w14:textId="77777777" w:rsidR="000A54B7" w:rsidRPr="008A1E67" w:rsidRDefault="000A54B7" w:rsidP="00AB7EF3">
            <w:pPr>
              <w:spacing w:after="0" w:line="240" w:lineRule="auto"/>
              <w:rPr>
                <w:rFonts w:ascii="Mulish" w:hAnsi="Mulish" w:cs="Calibri"/>
                <w:b/>
                <w:color w:val="FFFFFF"/>
              </w:rPr>
            </w:pPr>
            <w:r w:rsidRPr="008A1E67">
              <w:rPr>
                <w:rFonts w:ascii="Mulish" w:hAnsi="Mulish" w:cs="Calibri"/>
                <w:b/>
                <w:color w:val="FFFFFF"/>
              </w:rPr>
              <w:t xml:space="preserve">Vacancies </w:t>
            </w:r>
          </w:p>
        </w:tc>
        <w:tc>
          <w:tcPr>
            <w:tcW w:w="6208" w:type="dxa"/>
            <w:tcBorders>
              <w:top w:val="single" w:sz="4" w:space="0" w:color="auto"/>
              <w:left w:val="single" w:sz="4" w:space="0" w:color="auto"/>
              <w:bottom w:val="single" w:sz="4" w:space="0" w:color="auto"/>
              <w:right w:val="single" w:sz="4" w:space="0" w:color="auto"/>
            </w:tcBorders>
          </w:tcPr>
          <w:p w14:paraId="3A9806EB" w14:textId="6ECB2D6D" w:rsidR="000A54B7" w:rsidRPr="008A1E67" w:rsidRDefault="007B70E5" w:rsidP="00AB7EF3">
            <w:pPr>
              <w:spacing w:after="0"/>
              <w:rPr>
                <w:rFonts w:ascii="Mulish" w:hAnsi="Mulish" w:cs="Calibri"/>
                <w:color w:val="000000"/>
              </w:rPr>
            </w:pPr>
            <w:r>
              <w:rPr>
                <w:rFonts w:ascii="Mulish" w:hAnsi="Mulish" w:cs="Calibri"/>
                <w:color w:val="000000"/>
              </w:rPr>
              <w:t>Five</w:t>
            </w:r>
            <w:r w:rsidR="00B71378">
              <w:rPr>
                <w:rFonts w:ascii="Mulish" w:hAnsi="Mulish" w:cs="Calibri"/>
                <w:color w:val="000000"/>
              </w:rPr>
              <w:t xml:space="preserve"> </w:t>
            </w:r>
            <w:r w:rsidR="0021564C">
              <w:rPr>
                <w:rFonts w:ascii="Mulish" w:hAnsi="Mulish" w:cs="Calibri"/>
                <w:color w:val="000000"/>
              </w:rPr>
              <w:t>(</w:t>
            </w:r>
            <w:r>
              <w:rPr>
                <w:rFonts w:ascii="Mulish" w:hAnsi="Mulish" w:cs="Calibri"/>
                <w:color w:val="000000"/>
              </w:rPr>
              <w:t>5</w:t>
            </w:r>
            <w:r w:rsidR="0021564C">
              <w:rPr>
                <w:rFonts w:ascii="Mulish" w:hAnsi="Mulish" w:cs="Calibri"/>
                <w:color w:val="000000"/>
              </w:rPr>
              <w:t>)</w:t>
            </w:r>
          </w:p>
        </w:tc>
      </w:tr>
      <w:tr w:rsidR="000A54B7" w:rsidRPr="008A1E67" w14:paraId="279DABF8" w14:textId="77777777" w:rsidTr="01521B11">
        <w:tc>
          <w:tcPr>
            <w:tcW w:w="3114" w:type="dxa"/>
            <w:tcBorders>
              <w:top w:val="single" w:sz="4" w:space="0" w:color="auto"/>
              <w:left w:val="single" w:sz="4" w:space="0" w:color="auto"/>
              <w:bottom w:val="single" w:sz="4" w:space="0" w:color="auto"/>
              <w:right w:val="single" w:sz="4" w:space="0" w:color="auto"/>
            </w:tcBorders>
            <w:shd w:val="clear" w:color="auto" w:fill="7030A0"/>
          </w:tcPr>
          <w:p w14:paraId="5537F3A9" w14:textId="77777777" w:rsidR="000A54B7" w:rsidRPr="008A1E67" w:rsidRDefault="000A54B7" w:rsidP="00AB7EF3">
            <w:pPr>
              <w:spacing w:after="0" w:line="240" w:lineRule="auto"/>
              <w:rPr>
                <w:rFonts w:ascii="Mulish" w:hAnsi="Mulish" w:cs="Calibri"/>
                <w:b/>
                <w:color w:val="FFFFFF"/>
              </w:rPr>
            </w:pPr>
            <w:r w:rsidRPr="008A1E67">
              <w:rPr>
                <w:rFonts w:ascii="Mulish" w:hAnsi="Mulish" w:cs="Calibri"/>
                <w:b/>
                <w:color w:val="FFFFFF"/>
              </w:rPr>
              <w:t>Location:</w:t>
            </w:r>
          </w:p>
        </w:tc>
        <w:tc>
          <w:tcPr>
            <w:tcW w:w="6208" w:type="dxa"/>
            <w:tcBorders>
              <w:top w:val="single" w:sz="4" w:space="0" w:color="auto"/>
              <w:left w:val="single" w:sz="4" w:space="0" w:color="auto"/>
              <w:bottom w:val="single" w:sz="4" w:space="0" w:color="auto"/>
              <w:right w:val="single" w:sz="4" w:space="0" w:color="auto"/>
            </w:tcBorders>
          </w:tcPr>
          <w:p w14:paraId="5E8B7894" w14:textId="6563F130" w:rsidR="000A54B7" w:rsidRPr="008A1E67" w:rsidRDefault="000A54B7" w:rsidP="00AB7EF3">
            <w:pPr>
              <w:spacing w:after="0"/>
              <w:rPr>
                <w:rFonts w:ascii="Mulish" w:hAnsi="Mulish" w:cs="Calibri"/>
                <w:color w:val="000000"/>
              </w:rPr>
            </w:pPr>
            <w:r w:rsidRPr="459AFF1C">
              <w:rPr>
                <w:rFonts w:ascii="Mulish" w:hAnsi="Mulish" w:cs="Calibri"/>
                <w:color w:val="000000" w:themeColor="text1"/>
              </w:rPr>
              <w:t>Woking, UK</w:t>
            </w:r>
          </w:p>
        </w:tc>
      </w:tr>
      <w:tr w:rsidR="000A54B7" w:rsidRPr="008A1E67" w14:paraId="31E32316" w14:textId="77777777" w:rsidTr="01521B11">
        <w:tc>
          <w:tcPr>
            <w:tcW w:w="3114" w:type="dxa"/>
            <w:tcBorders>
              <w:top w:val="single" w:sz="4" w:space="0" w:color="auto"/>
              <w:left w:val="single" w:sz="4" w:space="0" w:color="auto"/>
              <w:bottom w:val="single" w:sz="4" w:space="0" w:color="auto"/>
              <w:right w:val="single" w:sz="4" w:space="0" w:color="auto"/>
            </w:tcBorders>
            <w:shd w:val="clear" w:color="auto" w:fill="7030A0"/>
          </w:tcPr>
          <w:p w14:paraId="66DB19A4" w14:textId="77777777" w:rsidR="000A54B7" w:rsidRPr="008A1E67" w:rsidRDefault="000A54B7" w:rsidP="00AB7EF3">
            <w:pPr>
              <w:spacing w:after="0" w:line="240" w:lineRule="auto"/>
              <w:rPr>
                <w:rFonts w:ascii="Mulish" w:hAnsi="Mulish" w:cs="Calibri"/>
                <w:b/>
                <w:color w:val="FFFFFF"/>
              </w:rPr>
            </w:pPr>
            <w:r w:rsidRPr="008A1E67">
              <w:rPr>
                <w:rFonts w:ascii="Mulish" w:hAnsi="Mulish" w:cs="Calibri"/>
                <w:b/>
                <w:color w:val="FFFFFF"/>
              </w:rPr>
              <w:t>Working Pattern:</w:t>
            </w:r>
          </w:p>
        </w:tc>
        <w:tc>
          <w:tcPr>
            <w:tcW w:w="6208" w:type="dxa"/>
            <w:tcBorders>
              <w:top w:val="single" w:sz="4" w:space="0" w:color="auto"/>
              <w:left w:val="single" w:sz="4" w:space="0" w:color="auto"/>
              <w:bottom w:val="single" w:sz="4" w:space="0" w:color="auto"/>
              <w:right w:val="single" w:sz="4" w:space="0" w:color="auto"/>
            </w:tcBorders>
          </w:tcPr>
          <w:p w14:paraId="7E738C87" w14:textId="77777777" w:rsidR="000A54B7" w:rsidRPr="0045294F" w:rsidRDefault="000A54B7" w:rsidP="00AB7EF3">
            <w:pPr>
              <w:spacing w:after="0"/>
              <w:rPr>
                <w:rFonts w:ascii="Mulish" w:hAnsi="Mulish" w:cs="Calibri"/>
                <w:color w:val="000000"/>
              </w:rPr>
            </w:pPr>
            <w:r w:rsidRPr="0045294F">
              <w:rPr>
                <w:rStyle w:val="normaltextrun"/>
                <w:rFonts w:ascii="Mulish" w:hAnsi="Mulish"/>
                <w:color w:val="000000"/>
                <w:shd w:val="clear" w:color="auto" w:fill="FFFFFF"/>
              </w:rPr>
              <w:t>5 days out of 7 </w:t>
            </w:r>
          </w:p>
        </w:tc>
      </w:tr>
      <w:tr w:rsidR="000A54B7" w:rsidRPr="008A1E67" w14:paraId="4E12D1C2" w14:textId="77777777" w:rsidTr="01521B11">
        <w:tc>
          <w:tcPr>
            <w:tcW w:w="3114" w:type="dxa"/>
            <w:tcBorders>
              <w:top w:val="single" w:sz="4" w:space="0" w:color="auto"/>
              <w:left w:val="single" w:sz="4" w:space="0" w:color="auto"/>
              <w:bottom w:val="single" w:sz="4" w:space="0" w:color="auto"/>
              <w:right w:val="single" w:sz="4" w:space="0" w:color="auto"/>
            </w:tcBorders>
            <w:shd w:val="clear" w:color="auto" w:fill="7030A0"/>
          </w:tcPr>
          <w:p w14:paraId="71C5C933" w14:textId="77777777" w:rsidR="000A54B7" w:rsidRPr="008A1E67" w:rsidRDefault="000A54B7" w:rsidP="00AB7EF3">
            <w:pPr>
              <w:spacing w:after="0" w:line="240" w:lineRule="auto"/>
              <w:rPr>
                <w:rFonts w:ascii="Mulish" w:hAnsi="Mulish" w:cs="Calibri"/>
                <w:b/>
                <w:color w:val="FFFFFF"/>
              </w:rPr>
            </w:pPr>
            <w:r w:rsidRPr="008A1E67">
              <w:rPr>
                <w:rFonts w:ascii="Mulish" w:hAnsi="Mulish" w:cs="Calibri"/>
                <w:b/>
                <w:color w:val="FFFFFF"/>
              </w:rPr>
              <w:t xml:space="preserve">Hours: </w:t>
            </w:r>
          </w:p>
        </w:tc>
        <w:tc>
          <w:tcPr>
            <w:tcW w:w="6208" w:type="dxa"/>
            <w:tcBorders>
              <w:top w:val="single" w:sz="4" w:space="0" w:color="auto"/>
              <w:left w:val="single" w:sz="4" w:space="0" w:color="auto"/>
              <w:bottom w:val="single" w:sz="4" w:space="0" w:color="auto"/>
              <w:right w:val="single" w:sz="4" w:space="0" w:color="auto"/>
            </w:tcBorders>
          </w:tcPr>
          <w:p w14:paraId="4BC48AEF" w14:textId="1A096416" w:rsidR="000A54B7" w:rsidRPr="008A1E67" w:rsidRDefault="007B70E5" w:rsidP="00AB7EF3">
            <w:pPr>
              <w:spacing w:after="0"/>
              <w:rPr>
                <w:rFonts w:ascii="Mulish" w:hAnsi="Mulish" w:cs="Calibri"/>
                <w:color w:val="000000"/>
              </w:rPr>
            </w:pPr>
            <w:r>
              <w:rPr>
                <w:rFonts w:ascii="Mulish" w:hAnsi="Mulish" w:cs="Calibri"/>
                <w:color w:val="000000"/>
              </w:rPr>
              <w:t>37.5</w:t>
            </w:r>
            <w:r w:rsidR="000A54B7" w:rsidRPr="008A1E67">
              <w:rPr>
                <w:rFonts w:ascii="Mulish" w:hAnsi="Mulish" w:cs="Calibri"/>
                <w:color w:val="000000"/>
              </w:rPr>
              <w:t xml:space="preserve"> hours per week</w:t>
            </w:r>
          </w:p>
        </w:tc>
      </w:tr>
      <w:tr w:rsidR="000A54B7" w:rsidRPr="008A1E67" w14:paraId="35C2E52C" w14:textId="77777777" w:rsidTr="01521B11">
        <w:tc>
          <w:tcPr>
            <w:tcW w:w="9322" w:type="dxa"/>
            <w:gridSpan w:val="2"/>
            <w:tcBorders>
              <w:top w:val="single" w:sz="4" w:space="0" w:color="auto"/>
              <w:left w:val="single" w:sz="4" w:space="0" w:color="auto"/>
              <w:bottom w:val="single" w:sz="4" w:space="0" w:color="auto"/>
              <w:right w:val="single" w:sz="4" w:space="0" w:color="auto"/>
            </w:tcBorders>
          </w:tcPr>
          <w:p w14:paraId="4305DEA3" w14:textId="77777777" w:rsidR="000A54B7" w:rsidRPr="008A1E67" w:rsidRDefault="000A54B7" w:rsidP="00AB7EF3">
            <w:pPr>
              <w:spacing w:after="0" w:line="276" w:lineRule="auto"/>
              <w:rPr>
                <w:rFonts w:ascii="Mulish" w:hAnsi="Mulish" w:cs="Calibri"/>
                <w:b/>
                <w:color w:val="000000"/>
              </w:rPr>
            </w:pPr>
          </w:p>
          <w:p w14:paraId="31413C42" w14:textId="7B30EEF2" w:rsidR="008358A0" w:rsidRPr="008358A0" w:rsidRDefault="008358A0" w:rsidP="008358A0">
            <w:pPr>
              <w:rPr>
                <w:rStyle w:val="normaltextrun"/>
                <w:rFonts w:asciiTheme="minorHAnsi" w:hAnsiTheme="minorHAnsi" w:cstheme="minorHAnsi"/>
                <w:iCs/>
                <w:sz w:val="20"/>
                <w:szCs w:val="20"/>
                <w:shd w:val="clear" w:color="auto" w:fill="FFFFFF"/>
              </w:rPr>
            </w:pPr>
            <w:r w:rsidRPr="008358A0">
              <w:rPr>
                <w:rStyle w:val="normaltextrun"/>
                <w:rFonts w:asciiTheme="minorHAnsi" w:hAnsiTheme="minorHAnsi" w:cstheme="minorHAnsi"/>
                <w:iCs/>
                <w:sz w:val="20"/>
                <w:szCs w:val="20"/>
                <w:shd w:val="clear" w:color="auto" w:fill="FFFFFF"/>
              </w:rPr>
              <w:t xml:space="preserve">The Customer Due Diligence (CDD) Team is responsible for conducting detailed investigations of Company Digital/Multi Channel customers in order to detect potential money laundering risks, responsible gambling triggers or incidents where risk triggers are </w:t>
            </w:r>
            <w:proofErr w:type="gramStart"/>
            <w:r w:rsidRPr="008358A0">
              <w:rPr>
                <w:rStyle w:val="normaltextrun"/>
                <w:rFonts w:asciiTheme="minorHAnsi" w:hAnsiTheme="minorHAnsi" w:cstheme="minorHAnsi"/>
                <w:iCs/>
                <w:sz w:val="20"/>
                <w:szCs w:val="20"/>
                <w:shd w:val="clear" w:color="auto" w:fill="FFFFFF"/>
              </w:rPr>
              <w:t>identified</w:t>
            </w:r>
            <w:proofErr w:type="gramEnd"/>
            <w:r w:rsidRPr="008358A0">
              <w:rPr>
                <w:rStyle w:val="normaltextrun"/>
                <w:rFonts w:asciiTheme="minorHAnsi" w:hAnsiTheme="minorHAnsi" w:cstheme="minorHAnsi"/>
                <w:iCs/>
                <w:sz w:val="20"/>
                <w:szCs w:val="20"/>
                <w:shd w:val="clear" w:color="auto" w:fill="FFFFFF"/>
              </w:rPr>
              <w:t xml:space="preserve"> or internal thresholds are met. These investigations are conducted to ensure that any signs of potential harmful behaviours are identified, the customer can legitimately support their levels of play and that there are no clear risks factors in their profile. </w:t>
            </w:r>
          </w:p>
          <w:p w14:paraId="2EB1797C" w14:textId="77777777" w:rsidR="008358A0" w:rsidRPr="008358A0" w:rsidRDefault="008358A0" w:rsidP="008358A0">
            <w:pPr>
              <w:rPr>
                <w:rFonts w:asciiTheme="minorHAnsi" w:hAnsiTheme="minorHAnsi" w:cstheme="minorHAnsi"/>
                <w:iCs/>
                <w:sz w:val="20"/>
                <w:szCs w:val="20"/>
              </w:rPr>
            </w:pPr>
            <w:r w:rsidRPr="008358A0">
              <w:rPr>
                <w:rFonts w:asciiTheme="minorHAnsi" w:hAnsiTheme="minorHAnsi" w:cstheme="minorHAnsi"/>
                <w:iCs/>
                <w:sz w:val="20"/>
                <w:szCs w:val="20"/>
              </w:rPr>
              <w:t xml:space="preserve">Also, the CDD UK team is responsible for the implementation and operationalization of the Group Digital policies and will define the people, </w:t>
            </w:r>
            <w:proofErr w:type="gramStart"/>
            <w:r w:rsidRPr="008358A0">
              <w:rPr>
                <w:rFonts w:asciiTheme="minorHAnsi" w:hAnsiTheme="minorHAnsi" w:cstheme="minorHAnsi"/>
                <w:iCs/>
                <w:sz w:val="20"/>
                <w:szCs w:val="20"/>
              </w:rPr>
              <w:t>process</w:t>
            </w:r>
            <w:proofErr w:type="gramEnd"/>
            <w:r w:rsidRPr="008358A0">
              <w:rPr>
                <w:rFonts w:asciiTheme="minorHAnsi" w:hAnsiTheme="minorHAnsi" w:cstheme="minorHAnsi"/>
                <w:iCs/>
                <w:sz w:val="20"/>
                <w:szCs w:val="20"/>
              </w:rPr>
              <w:t xml:space="preserve"> and technology requirements to enable said policies. By working closely with the Digital Compliance, HVC and Business teams, CDD will ensure that the processes are not only compliant but fit for purpose with strong KPIs and reporting available.</w:t>
            </w:r>
          </w:p>
          <w:p w14:paraId="75F5E788" w14:textId="3E0076FF" w:rsidR="000A54B7" w:rsidRPr="008358A0" w:rsidRDefault="000A54B7" w:rsidP="01521B11">
            <w:pPr>
              <w:spacing w:after="120"/>
              <w:rPr>
                <w:rFonts w:asciiTheme="minorHAnsi" w:hAnsiTheme="minorHAnsi" w:cstheme="minorHAnsi"/>
                <w:sz w:val="20"/>
                <w:szCs w:val="20"/>
              </w:rPr>
            </w:pPr>
          </w:p>
          <w:p w14:paraId="43A74CC4" w14:textId="113EBCBC" w:rsidR="000A54B7" w:rsidRPr="008358A0" w:rsidRDefault="459AFF1C" w:rsidP="00AB7EF3">
            <w:pPr>
              <w:spacing w:after="120"/>
              <w:rPr>
                <w:rFonts w:asciiTheme="minorHAnsi" w:hAnsiTheme="minorHAnsi" w:cstheme="minorHAnsi"/>
                <w:sz w:val="20"/>
                <w:szCs w:val="20"/>
              </w:rPr>
            </w:pPr>
            <w:r w:rsidRPr="008358A0">
              <w:rPr>
                <w:rFonts w:asciiTheme="minorHAnsi" w:eastAsia="Mulish" w:hAnsiTheme="minorHAnsi" w:cstheme="minorHAnsi"/>
                <w:sz w:val="20"/>
                <w:szCs w:val="20"/>
              </w:rPr>
              <w:t>Additional Information</w:t>
            </w:r>
          </w:p>
          <w:p w14:paraId="77680A00" w14:textId="6D81979D" w:rsidR="000A54B7" w:rsidRPr="008358A0" w:rsidRDefault="459AFF1C" w:rsidP="00AB7EF3">
            <w:pPr>
              <w:spacing w:after="120"/>
              <w:rPr>
                <w:rFonts w:asciiTheme="minorHAnsi" w:hAnsiTheme="minorHAnsi" w:cstheme="minorHAnsi"/>
                <w:sz w:val="20"/>
                <w:szCs w:val="20"/>
              </w:rPr>
            </w:pPr>
            <w:r w:rsidRPr="008358A0">
              <w:rPr>
                <w:rFonts w:asciiTheme="minorHAnsi" w:eastAsia="Mulish" w:hAnsiTheme="minorHAnsi" w:cstheme="minorHAnsi"/>
                <w:b/>
                <w:bCs/>
                <w:sz w:val="20"/>
                <w:szCs w:val="20"/>
              </w:rPr>
              <w:t>What you'll be doing</w:t>
            </w:r>
          </w:p>
          <w:p w14:paraId="0ACDF31F" w14:textId="5E2E2733" w:rsidR="00B71378" w:rsidRDefault="008358A0" w:rsidP="00B71378">
            <w:pPr>
              <w:numPr>
                <w:ilvl w:val="0"/>
                <w:numId w:val="3"/>
              </w:numPr>
              <w:shd w:val="clear" w:color="auto" w:fill="FFFFFF"/>
              <w:spacing w:before="100" w:beforeAutospacing="1" w:after="100" w:afterAutospacing="1" w:line="240" w:lineRule="auto"/>
              <w:rPr>
                <w:rFonts w:asciiTheme="minorHAnsi" w:hAnsiTheme="minorHAnsi" w:cstheme="minorHAnsi"/>
                <w:color w:val="333333"/>
                <w:sz w:val="20"/>
                <w:szCs w:val="20"/>
                <w:lang w:eastAsia="en-GB"/>
              </w:rPr>
            </w:pPr>
            <w:r w:rsidRPr="008358A0">
              <w:rPr>
                <w:rFonts w:asciiTheme="minorHAnsi" w:hAnsiTheme="minorHAnsi" w:cstheme="minorHAnsi"/>
                <w:color w:val="333333"/>
                <w:sz w:val="20"/>
                <w:szCs w:val="20"/>
                <w:lang w:eastAsia="en-GB"/>
              </w:rPr>
              <w:t>Critically review Safer Gambling/Affordability</w:t>
            </w:r>
            <w:r w:rsidR="00B71378">
              <w:rPr>
                <w:rFonts w:asciiTheme="minorHAnsi" w:hAnsiTheme="minorHAnsi" w:cstheme="minorHAnsi"/>
                <w:color w:val="333333"/>
                <w:sz w:val="20"/>
                <w:szCs w:val="20"/>
                <w:lang w:eastAsia="en-GB"/>
              </w:rPr>
              <w:t>/</w:t>
            </w:r>
            <w:r w:rsidR="00B71378" w:rsidRPr="008358A0">
              <w:rPr>
                <w:rFonts w:asciiTheme="minorHAnsi" w:hAnsiTheme="minorHAnsi" w:cstheme="minorHAnsi"/>
                <w:color w:val="333333"/>
                <w:sz w:val="20"/>
                <w:szCs w:val="20"/>
                <w:lang w:eastAsia="en-GB"/>
              </w:rPr>
              <w:t>AML</w:t>
            </w:r>
            <w:r w:rsidR="00B71378">
              <w:rPr>
                <w:rFonts w:asciiTheme="minorHAnsi" w:hAnsiTheme="minorHAnsi" w:cstheme="minorHAnsi"/>
                <w:color w:val="333333"/>
                <w:sz w:val="20"/>
                <w:szCs w:val="20"/>
                <w:lang w:eastAsia="en-GB"/>
              </w:rPr>
              <w:t xml:space="preserve"> </w:t>
            </w:r>
            <w:r w:rsidRPr="008358A0">
              <w:rPr>
                <w:rFonts w:asciiTheme="minorHAnsi" w:hAnsiTheme="minorHAnsi" w:cstheme="minorHAnsi"/>
                <w:color w:val="333333"/>
                <w:sz w:val="20"/>
                <w:szCs w:val="20"/>
                <w:lang w:eastAsia="en-GB"/>
              </w:rPr>
              <w:t xml:space="preserve">cases. </w:t>
            </w:r>
          </w:p>
          <w:p w14:paraId="2BA2AC24" w14:textId="1BA64149" w:rsidR="00B71378" w:rsidRDefault="004B0B11" w:rsidP="00B71378">
            <w:pPr>
              <w:numPr>
                <w:ilvl w:val="0"/>
                <w:numId w:val="3"/>
              </w:numPr>
              <w:shd w:val="clear" w:color="auto" w:fill="FFFFFF"/>
              <w:spacing w:before="100" w:beforeAutospacing="1" w:after="100" w:afterAutospacing="1" w:line="240" w:lineRule="auto"/>
              <w:rPr>
                <w:rFonts w:asciiTheme="minorHAnsi" w:hAnsiTheme="minorHAnsi" w:cstheme="minorHAnsi"/>
                <w:color w:val="333333"/>
                <w:sz w:val="20"/>
                <w:szCs w:val="20"/>
                <w:lang w:eastAsia="en-GB"/>
              </w:rPr>
            </w:pPr>
            <w:r>
              <w:rPr>
                <w:rFonts w:asciiTheme="minorHAnsi" w:hAnsiTheme="minorHAnsi" w:cstheme="minorHAnsi"/>
                <w:color w:val="333333"/>
                <w:sz w:val="20"/>
                <w:szCs w:val="20"/>
                <w:lang w:eastAsia="en-GB"/>
              </w:rPr>
              <w:t>Assess player accounts based on internal alerts, along with issues escalated from other departments.</w:t>
            </w:r>
          </w:p>
          <w:p w14:paraId="54234231" w14:textId="20C8F287" w:rsidR="004B0B11" w:rsidRDefault="009671AF" w:rsidP="00B71378">
            <w:pPr>
              <w:numPr>
                <w:ilvl w:val="0"/>
                <w:numId w:val="3"/>
              </w:numPr>
              <w:shd w:val="clear" w:color="auto" w:fill="FFFFFF"/>
              <w:spacing w:before="100" w:beforeAutospacing="1" w:after="100" w:afterAutospacing="1" w:line="240" w:lineRule="auto"/>
              <w:rPr>
                <w:rFonts w:asciiTheme="minorHAnsi" w:hAnsiTheme="minorHAnsi" w:cstheme="minorHAnsi"/>
                <w:color w:val="333333"/>
                <w:sz w:val="20"/>
                <w:szCs w:val="20"/>
                <w:lang w:eastAsia="en-GB"/>
              </w:rPr>
            </w:pPr>
            <w:r>
              <w:rPr>
                <w:rFonts w:asciiTheme="minorHAnsi" w:hAnsiTheme="minorHAnsi" w:cstheme="minorHAnsi"/>
                <w:color w:val="333333"/>
                <w:sz w:val="20"/>
                <w:szCs w:val="20"/>
                <w:lang w:eastAsia="en-GB"/>
              </w:rPr>
              <w:t>Maintaining S</w:t>
            </w:r>
            <w:r w:rsidR="004A5296">
              <w:rPr>
                <w:rFonts w:asciiTheme="minorHAnsi" w:hAnsiTheme="minorHAnsi" w:cstheme="minorHAnsi"/>
                <w:color w:val="333333"/>
                <w:sz w:val="20"/>
                <w:szCs w:val="20"/>
                <w:lang w:eastAsia="en-GB"/>
              </w:rPr>
              <w:t>G</w:t>
            </w:r>
            <w:r w:rsidR="002F5EFB">
              <w:rPr>
                <w:rFonts w:asciiTheme="minorHAnsi" w:hAnsiTheme="minorHAnsi" w:cstheme="minorHAnsi"/>
                <w:color w:val="333333"/>
                <w:sz w:val="20"/>
                <w:szCs w:val="20"/>
                <w:lang w:eastAsia="en-GB"/>
              </w:rPr>
              <w:t xml:space="preserve">, </w:t>
            </w:r>
            <w:r w:rsidR="004A5296">
              <w:rPr>
                <w:rFonts w:asciiTheme="minorHAnsi" w:hAnsiTheme="minorHAnsi" w:cstheme="minorHAnsi"/>
                <w:color w:val="333333"/>
                <w:sz w:val="20"/>
                <w:szCs w:val="20"/>
                <w:lang w:eastAsia="en-GB"/>
              </w:rPr>
              <w:t>Affordability and AML procedures and processes. Actively contributing to the continuous improvement of all processes and systems.</w:t>
            </w:r>
          </w:p>
          <w:p w14:paraId="580CEB40" w14:textId="795E08A6" w:rsidR="00C334FD" w:rsidRDefault="00C334FD" w:rsidP="00B71378">
            <w:pPr>
              <w:numPr>
                <w:ilvl w:val="0"/>
                <w:numId w:val="3"/>
              </w:numPr>
              <w:shd w:val="clear" w:color="auto" w:fill="FFFFFF"/>
              <w:spacing w:before="100" w:beforeAutospacing="1" w:after="100" w:afterAutospacing="1" w:line="240" w:lineRule="auto"/>
              <w:rPr>
                <w:rFonts w:asciiTheme="minorHAnsi" w:hAnsiTheme="minorHAnsi" w:cstheme="minorHAnsi"/>
                <w:color w:val="333333"/>
                <w:sz w:val="20"/>
                <w:szCs w:val="20"/>
                <w:lang w:eastAsia="en-GB"/>
              </w:rPr>
            </w:pPr>
            <w:r>
              <w:rPr>
                <w:rFonts w:asciiTheme="minorHAnsi" w:hAnsiTheme="minorHAnsi" w:cstheme="minorHAnsi"/>
                <w:color w:val="333333"/>
                <w:sz w:val="20"/>
                <w:szCs w:val="20"/>
                <w:lang w:eastAsia="en-GB"/>
              </w:rPr>
              <w:t xml:space="preserve">Proactively </w:t>
            </w:r>
            <w:r w:rsidR="009F5CBE">
              <w:rPr>
                <w:rFonts w:asciiTheme="minorHAnsi" w:hAnsiTheme="minorHAnsi" w:cstheme="minorHAnsi"/>
                <w:color w:val="333333"/>
                <w:sz w:val="20"/>
                <w:szCs w:val="20"/>
                <w:lang w:eastAsia="en-GB"/>
              </w:rPr>
              <w:t xml:space="preserve">review player data ensuring that all required reports are investigated to identify and highlight player safety triggers, </w:t>
            </w:r>
            <w:r w:rsidR="00967623">
              <w:rPr>
                <w:rFonts w:asciiTheme="minorHAnsi" w:hAnsiTheme="minorHAnsi" w:cstheme="minorHAnsi"/>
                <w:color w:val="333333"/>
                <w:sz w:val="20"/>
                <w:szCs w:val="20"/>
                <w:lang w:eastAsia="en-GB"/>
              </w:rPr>
              <w:t>recommending and taking appropriate action.</w:t>
            </w:r>
          </w:p>
          <w:p w14:paraId="277ECBCE" w14:textId="2F5AFE7A" w:rsidR="00967623" w:rsidRPr="00B71378" w:rsidRDefault="00967623" w:rsidP="00B71378">
            <w:pPr>
              <w:numPr>
                <w:ilvl w:val="0"/>
                <w:numId w:val="3"/>
              </w:numPr>
              <w:shd w:val="clear" w:color="auto" w:fill="FFFFFF"/>
              <w:spacing w:before="100" w:beforeAutospacing="1" w:after="100" w:afterAutospacing="1" w:line="240" w:lineRule="auto"/>
              <w:rPr>
                <w:rFonts w:asciiTheme="minorHAnsi" w:hAnsiTheme="minorHAnsi" w:cstheme="minorHAnsi"/>
                <w:color w:val="333333"/>
                <w:sz w:val="20"/>
                <w:szCs w:val="20"/>
                <w:lang w:eastAsia="en-GB"/>
              </w:rPr>
            </w:pPr>
            <w:r>
              <w:rPr>
                <w:rFonts w:asciiTheme="minorHAnsi" w:hAnsiTheme="minorHAnsi" w:cstheme="minorHAnsi"/>
                <w:color w:val="333333"/>
                <w:sz w:val="20"/>
                <w:szCs w:val="20"/>
                <w:lang w:eastAsia="en-GB"/>
              </w:rPr>
              <w:t xml:space="preserve">Diligently monitor player activity making assessment and acting </w:t>
            </w:r>
            <w:r w:rsidR="00963938">
              <w:rPr>
                <w:rFonts w:asciiTheme="minorHAnsi" w:hAnsiTheme="minorHAnsi" w:cstheme="minorHAnsi"/>
                <w:color w:val="333333"/>
                <w:sz w:val="20"/>
                <w:szCs w:val="20"/>
                <w:lang w:eastAsia="en-GB"/>
              </w:rPr>
              <w:t>on changes in player behaviour.</w:t>
            </w:r>
          </w:p>
          <w:p w14:paraId="5A3E6E2C" w14:textId="77777777" w:rsidR="008358A0" w:rsidRPr="008358A0" w:rsidRDefault="008358A0" w:rsidP="008358A0">
            <w:pPr>
              <w:numPr>
                <w:ilvl w:val="0"/>
                <w:numId w:val="3"/>
              </w:numPr>
              <w:shd w:val="clear" w:color="auto" w:fill="FFFFFF"/>
              <w:spacing w:before="100" w:beforeAutospacing="1" w:after="100" w:afterAutospacing="1" w:line="240" w:lineRule="auto"/>
              <w:rPr>
                <w:rFonts w:asciiTheme="minorHAnsi" w:hAnsiTheme="minorHAnsi" w:cstheme="minorHAnsi"/>
                <w:color w:val="333333"/>
                <w:sz w:val="20"/>
                <w:szCs w:val="20"/>
                <w:lang w:eastAsia="en-GB"/>
              </w:rPr>
            </w:pPr>
            <w:r w:rsidRPr="008358A0">
              <w:rPr>
                <w:rFonts w:asciiTheme="minorHAnsi" w:hAnsiTheme="minorHAnsi" w:cstheme="minorHAnsi"/>
                <w:color w:val="333333"/>
                <w:sz w:val="20"/>
                <w:szCs w:val="20"/>
                <w:lang w:eastAsia="en-GB"/>
              </w:rPr>
              <w:t>Ensure proper record-keeping of data analysed and decisions made.</w:t>
            </w:r>
          </w:p>
          <w:p w14:paraId="76AD2B23" w14:textId="55E18436" w:rsidR="000A54B7" w:rsidRPr="008358A0" w:rsidRDefault="459AFF1C" w:rsidP="00AB7EF3">
            <w:pPr>
              <w:spacing w:after="120"/>
              <w:rPr>
                <w:rFonts w:asciiTheme="minorHAnsi" w:hAnsiTheme="minorHAnsi" w:cstheme="minorHAnsi"/>
                <w:sz w:val="20"/>
                <w:szCs w:val="20"/>
              </w:rPr>
            </w:pPr>
            <w:r w:rsidRPr="008358A0">
              <w:rPr>
                <w:rFonts w:asciiTheme="minorHAnsi" w:eastAsia="Mulish" w:hAnsiTheme="minorHAnsi" w:cstheme="minorHAnsi"/>
                <w:b/>
                <w:bCs/>
                <w:sz w:val="20"/>
                <w:szCs w:val="20"/>
              </w:rPr>
              <w:t>What we need from you</w:t>
            </w:r>
          </w:p>
          <w:p w14:paraId="513A2C49" w14:textId="126168DC" w:rsidR="000A54B7" w:rsidRPr="008358A0" w:rsidRDefault="459AFF1C" w:rsidP="459AFF1C">
            <w:pPr>
              <w:pStyle w:val="ListParagraph"/>
              <w:numPr>
                <w:ilvl w:val="0"/>
                <w:numId w:val="1"/>
              </w:numPr>
              <w:tabs>
                <w:tab w:val="left" w:pos="0"/>
                <w:tab w:val="left" w:pos="720"/>
              </w:tabs>
              <w:spacing w:after="120"/>
              <w:rPr>
                <w:rFonts w:asciiTheme="minorHAnsi" w:eastAsiaTheme="minorEastAsia" w:hAnsiTheme="minorHAnsi" w:cstheme="minorHAnsi"/>
                <w:sz w:val="20"/>
                <w:szCs w:val="20"/>
              </w:rPr>
            </w:pPr>
            <w:r w:rsidRPr="008358A0">
              <w:rPr>
                <w:rFonts w:asciiTheme="minorHAnsi" w:eastAsia="Mulish" w:hAnsiTheme="minorHAnsi" w:cstheme="minorHAnsi"/>
                <w:sz w:val="20"/>
                <w:szCs w:val="20"/>
              </w:rPr>
              <w:t xml:space="preserve">Previous experience of working within CDD environment </w:t>
            </w:r>
            <w:r w:rsidR="00341D98">
              <w:rPr>
                <w:rFonts w:asciiTheme="minorHAnsi" w:eastAsia="Mulish" w:hAnsiTheme="minorHAnsi" w:cstheme="minorHAnsi"/>
                <w:sz w:val="20"/>
                <w:szCs w:val="20"/>
              </w:rPr>
              <w:t xml:space="preserve">or </w:t>
            </w:r>
            <w:r w:rsidRPr="008358A0">
              <w:rPr>
                <w:rFonts w:asciiTheme="minorHAnsi" w:eastAsia="Mulish" w:hAnsiTheme="minorHAnsi" w:cstheme="minorHAnsi"/>
                <w:sz w:val="20"/>
                <w:szCs w:val="20"/>
              </w:rPr>
              <w:t>in the gambling industry.</w:t>
            </w:r>
          </w:p>
          <w:p w14:paraId="1858C69E" w14:textId="0A979D82" w:rsidR="000A54B7" w:rsidRPr="008358A0" w:rsidRDefault="459AFF1C" w:rsidP="459AFF1C">
            <w:pPr>
              <w:pStyle w:val="ListParagraph"/>
              <w:numPr>
                <w:ilvl w:val="0"/>
                <w:numId w:val="1"/>
              </w:numPr>
              <w:tabs>
                <w:tab w:val="left" w:pos="0"/>
                <w:tab w:val="left" w:pos="720"/>
              </w:tabs>
              <w:spacing w:after="120"/>
              <w:rPr>
                <w:rFonts w:asciiTheme="minorHAnsi" w:eastAsiaTheme="minorEastAsia" w:hAnsiTheme="minorHAnsi" w:cstheme="minorHAnsi"/>
                <w:sz w:val="20"/>
                <w:szCs w:val="20"/>
              </w:rPr>
            </w:pPr>
            <w:r w:rsidRPr="008358A0">
              <w:rPr>
                <w:rFonts w:asciiTheme="minorHAnsi" w:eastAsia="Mulish" w:hAnsiTheme="minorHAnsi" w:cstheme="minorHAnsi"/>
                <w:sz w:val="20"/>
                <w:szCs w:val="20"/>
              </w:rPr>
              <w:t xml:space="preserve">Proven experience of detailed, </w:t>
            </w:r>
            <w:proofErr w:type="gramStart"/>
            <w:r w:rsidRPr="008358A0">
              <w:rPr>
                <w:rFonts w:asciiTheme="minorHAnsi" w:eastAsia="Mulish" w:hAnsiTheme="minorHAnsi" w:cstheme="minorHAnsi"/>
                <w:sz w:val="20"/>
                <w:szCs w:val="20"/>
              </w:rPr>
              <w:t>investigative</w:t>
            </w:r>
            <w:proofErr w:type="gramEnd"/>
            <w:r w:rsidRPr="008358A0">
              <w:rPr>
                <w:rFonts w:asciiTheme="minorHAnsi" w:eastAsia="Mulish" w:hAnsiTheme="minorHAnsi" w:cstheme="minorHAnsi"/>
                <w:sz w:val="20"/>
                <w:szCs w:val="20"/>
              </w:rPr>
              <w:t xml:space="preserve"> and analytical working practices.</w:t>
            </w:r>
          </w:p>
          <w:p w14:paraId="581C6242" w14:textId="44C03425" w:rsidR="000A54B7" w:rsidRPr="008358A0" w:rsidRDefault="459AFF1C" w:rsidP="459AFF1C">
            <w:pPr>
              <w:pStyle w:val="ListParagraph"/>
              <w:numPr>
                <w:ilvl w:val="0"/>
                <w:numId w:val="1"/>
              </w:numPr>
              <w:tabs>
                <w:tab w:val="left" w:pos="0"/>
                <w:tab w:val="left" w:pos="720"/>
              </w:tabs>
              <w:spacing w:after="120"/>
              <w:rPr>
                <w:rFonts w:asciiTheme="minorHAnsi" w:eastAsiaTheme="minorEastAsia" w:hAnsiTheme="minorHAnsi" w:cstheme="minorHAnsi"/>
                <w:sz w:val="20"/>
                <w:szCs w:val="20"/>
              </w:rPr>
            </w:pPr>
            <w:r w:rsidRPr="008358A0">
              <w:rPr>
                <w:rFonts w:asciiTheme="minorHAnsi" w:eastAsia="Mulish" w:hAnsiTheme="minorHAnsi" w:cstheme="minorHAnsi"/>
                <w:sz w:val="20"/>
                <w:szCs w:val="20"/>
              </w:rPr>
              <w:t>Must be detail-oriented and analytical.</w:t>
            </w:r>
          </w:p>
          <w:p w14:paraId="36E42ACA" w14:textId="6D25ED5A" w:rsidR="000A54B7" w:rsidRPr="008358A0" w:rsidRDefault="459AFF1C" w:rsidP="459AFF1C">
            <w:pPr>
              <w:pStyle w:val="ListParagraph"/>
              <w:numPr>
                <w:ilvl w:val="0"/>
                <w:numId w:val="1"/>
              </w:numPr>
              <w:tabs>
                <w:tab w:val="left" w:pos="0"/>
                <w:tab w:val="left" w:pos="720"/>
              </w:tabs>
              <w:spacing w:after="120"/>
              <w:rPr>
                <w:rFonts w:asciiTheme="minorHAnsi" w:eastAsiaTheme="minorEastAsia" w:hAnsiTheme="minorHAnsi" w:cstheme="minorHAnsi"/>
                <w:sz w:val="20"/>
                <w:szCs w:val="20"/>
              </w:rPr>
            </w:pPr>
            <w:r w:rsidRPr="008358A0">
              <w:rPr>
                <w:rFonts w:asciiTheme="minorHAnsi" w:eastAsia="Mulish" w:hAnsiTheme="minorHAnsi" w:cstheme="minorHAnsi"/>
                <w:sz w:val="20"/>
                <w:szCs w:val="20"/>
              </w:rPr>
              <w:t>Strong knowledge and experience Anti Money Laundering and Responsible Gambling requirements.</w:t>
            </w:r>
          </w:p>
          <w:p w14:paraId="49486887" w14:textId="3386CEC3" w:rsidR="000A54B7" w:rsidRPr="008358A0" w:rsidRDefault="459AFF1C" w:rsidP="459AFF1C">
            <w:pPr>
              <w:pStyle w:val="ListParagraph"/>
              <w:numPr>
                <w:ilvl w:val="0"/>
                <w:numId w:val="1"/>
              </w:numPr>
              <w:tabs>
                <w:tab w:val="left" w:pos="0"/>
                <w:tab w:val="left" w:pos="720"/>
              </w:tabs>
              <w:spacing w:after="120"/>
              <w:rPr>
                <w:rFonts w:asciiTheme="minorHAnsi" w:eastAsiaTheme="minorEastAsia" w:hAnsiTheme="minorHAnsi" w:cstheme="minorHAnsi"/>
                <w:sz w:val="20"/>
                <w:szCs w:val="20"/>
              </w:rPr>
            </w:pPr>
            <w:r w:rsidRPr="008358A0">
              <w:rPr>
                <w:rFonts w:asciiTheme="minorHAnsi" w:eastAsia="Mulish" w:hAnsiTheme="minorHAnsi" w:cstheme="minorHAnsi"/>
                <w:sz w:val="20"/>
                <w:szCs w:val="20"/>
              </w:rPr>
              <w:t>Motivated, well organised, and accurate with a high attention to detail.</w:t>
            </w:r>
          </w:p>
          <w:p w14:paraId="4ACACCCA" w14:textId="506AA91C" w:rsidR="000A54B7" w:rsidRPr="008358A0" w:rsidRDefault="459AFF1C" w:rsidP="459AFF1C">
            <w:pPr>
              <w:pStyle w:val="ListParagraph"/>
              <w:numPr>
                <w:ilvl w:val="0"/>
                <w:numId w:val="1"/>
              </w:numPr>
              <w:tabs>
                <w:tab w:val="left" w:pos="0"/>
                <w:tab w:val="left" w:pos="720"/>
              </w:tabs>
              <w:spacing w:after="120"/>
              <w:rPr>
                <w:rFonts w:asciiTheme="minorHAnsi" w:eastAsiaTheme="minorEastAsia" w:hAnsiTheme="minorHAnsi" w:cstheme="minorHAnsi"/>
                <w:sz w:val="20"/>
                <w:szCs w:val="20"/>
              </w:rPr>
            </w:pPr>
            <w:r w:rsidRPr="008358A0">
              <w:rPr>
                <w:rFonts w:asciiTheme="minorHAnsi" w:eastAsia="Mulish" w:hAnsiTheme="minorHAnsi" w:cstheme="minorHAnsi"/>
                <w:sz w:val="20"/>
                <w:szCs w:val="20"/>
              </w:rPr>
              <w:t>Effective written and verbal communication skills.</w:t>
            </w:r>
          </w:p>
          <w:p w14:paraId="0B906C42" w14:textId="08709372" w:rsidR="000A54B7" w:rsidRPr="008358A0" w:rsidRDefault="459AFF1C" w:rsidP="459AFF1C">
            <w:pPr>
              <w:pStyle w:val="ListParagraph"/>
              <w:numPr>
                <w:ilvl w:val="0"/>
                <w:numId w:val="1"/>
              </w:numPr>
              <w:tabs>
                <w:tab w:val="left" w:pos="0"/>
                <w:tab w:val="left" w:pos="720"/>
              </w:tabs>
              <w:spacing w:after="120"/>
              <w:rPr>
                <w:rFonts w:asciiTheme="minorHAnsi" w:eastAsiaTheme="minorEastAsia" w:hAnsiTheme="minorHAnsi" w:cstheme="minorHAnsi"/>
                <w:sz w:val="20"/>
                <w:szCs w:val="20"/>
              </w:rPr>
            </w:pPr>
            <w:r w:rsidRPr="008358A0">
              <w:rPr>
                <w:rFonts w:asciiTheme="minorHAnsi" w:eastAsia="Mulish" w:hAnsiTheme="minorHAnsi" w:cstheme="minorHAnsi"/>
                <w:sz w:val="20"/>
                <w:szCs w:val="20"/>
              </w:rPr>
              <w:t>Able to work on own initiative and to challenge processes where improvements could be made.</w:t>
            </w:r>
          </w:p>
          <w:p w14:paraId="495893F6" w14:textId="647081DC" w:rsidR="000A54B7" w:rsidRPr="008358A0" w:rsidRDefault="459AFF1C" w:rsidP="459AFF1C">
            <w:pPr>
              <w:pStyle w:val="ListParagraph"/>
              <w:numPr>
                <w:ilvl w:val="0"/>
                <w:numId w:val="1"/>
              </w:numPr>
              <w:tabs>
                <w:tab w:val="left" w:pos="0"/>
                <w:tab w:val="left" w:pos="720"/>
              </w:tabs>
              <w:spacing w:after="120"/>
              <w:rPr>
                <w:rFonts w:asciiTheme="minorHAnsi" w:eastAsiaTheme="minorEastAsia" w:hAnsiTheme="minorHAnsi" w:cstheme="minorHAnsi"/>
                <w:sz w:val="20"/>
                <w:szCs w:val="20"/>
              </w:rPr>
            </w:pPr>
            <w:r w:rsidRPr="008358A0">
              <w:rPr>
                <w:rFonts w:asciiTheme="minorHAnsi" w:eastAsia="Mulish" w:hAnsiTheme="minorHAnsi" w:cstheme="minorHAnsi"/>
                <w:sz w:val="20"/>
                <w:szCs w:val="20"/>
              </w:rPr>
              <w:t>Effective teamwork skills</w:t>
            </w:r>
          </w:p>
          <w:p w14:paraId="69A0B712" w14:textId="38F8E357" w:rsidR="000A54B7" w:rsidRPr="008358A0" w:rsidRDefault="459AFF1C" w:rsidP="459AFF1C">
            <w:pPr>
              <w:pStyle w:val="ListParagraph"/>
              <w:numPr>
                <w:ilvl w:val="0"/>
                <w:numId w:val="1"/>
              </w:numPr>
              <w:tabs>
                <w:tab w:val="left" w:pos="0"/>
                <w:tab w:val="left" w:pos="720"/>
              </w:tabs>
              <w:spacing w:after="120"/>
              <w:rPr>
                <w:rFonts w:asciiTheme="minorHAnsi" w:eastAsiaTheme="minorEastAsia" w:hAnsiTheme="minorHAnsi" w:cstheme="minorHAnsi"/>
                <w:sz w:val="20"/>
                <w:szCs w:val="20"/>
              </w:rPr>
            </w:pPr>
            <w:r w:rsidRPr="008358A0">
              <w:rPr>
                <w:rFonts w:asciiTheme="minorHAnsi" w:eastAsia="Mulish" w:hAnsiTheme="minorHAnsi" w:cstheme="minorHAnsi"/>
                <w:sz w:val="20"/>
                <w:szCs w:val="20"/>
              </w:rPr>
              <w:t>Must be able to work to strict deadlines and prioritise issues.</w:t>
            </w:r>
          </w:p>
          <w:p w14:paraId="5BF30EC4" w14:textId="031BFB68" w:rsidR="000A54B7" w:rsidRPr="008358A0" w:rsidRDefault="000A54B7" w:rsidP="459AFF1C">
            <w:pPr>
              <w:spacing w:after="120" w:line="257" w:lineRule="auto"/>
              <w:rPr>
                <w:rFonts w:asciiTheme="minorHAnsi" w:eastAsia="Calibri" w:hAnsiTheme="minorHAnsi" w:cstheme="minorHAnsi"/>
                <w:sz w:val="20"/>
                <w:szCs w:val="20"/>
              </w:rPr>
            </w:pPr>
          </w:p>
          <w:p w14:paraId="4AFF0DD8" w14:textId="5B43A397" w:rsidR="000A54B7" w:rsidRPr="008A1E67" w:rsidRDefault="000A54B7" w:rsidP="459AFF1C">
            <w:pPr>
              <w:pStyle w:val="paragraph"/>
              <w:spacing w:before="0" w:beforeAutospacing="0" w:after="0" w:afterAutospacing="0"/>
              <w:rPr>
                <w:rFonts w:ascii="Mulish" w:hAnsi="Mulish"/>
                <w:lang w:bidi="he-IL"/>
              </w:rPr>
            </w:pPr>
            <w:r w:rsidRPr="459AFF1C">
              <w:rPr>
                <w:rFonts w:ascii="Mulish" w:hAnsi="Mulish"/>
                <w:lang w:bidi="he-IL"/>
              </w:rPr>
              <w:t xml:space="preserve"> </w:t>
            </w:r>
          </w:p>
        </w:tc>
      </w:tr>
    </w:tbl>
    <w:p w14:paraId="10DE8A53" w14:textId="77777777" w:rsidR="000A54B7" w:rsidRPr="008A1E67" w:rsidRDefault="000A54B7" w:rsidP="000A54B7">
      <w:pPr>
        <w:rPr>
          <w:rFonts w:ascii="Mulish" w:hAnsi="Mulish"/>
        </w:rPr>
      </w:pPr>
    </w:p>
    <w:p w14:paraId="79AAAEE5" w14:textId="77777777" w:rsidR="004054DF" w:rsidRDefault="004054DF"/>
    <w:sectPr w:rsidR="00405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lish">
    <w:panose1 w:val="00000000000000000000"/>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CEB"/>
    <w:multiLevelType w:val="multilevel"/>
    <w:tmpl w:val="E5BA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853CB"/>
    <w:multiLevelType w:val="multilevel"/>
    <w:tmpl w:val="B69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6EF55"/>
    <w:multiLevelType w:val="hybridMultilevel"/>
    <w:tmpl w:val="99D290D4"/>
    <w:lvl w:ilvl="0" w:tplc="964C5962">
      <w:start w:val="1"/>
      <w:numFmt w:val="bullet"/>
      <w:lvlText w:val=""/>
      <w:lvlJc w:val="left"/>
      <w:pPr>
        <w:ind w:left="720" w:hanging="360"/>
      </w:pPr>
      <w:rPr>
        <w:rFonts w:ascii="Symbol" w:hAnsi="Symbol" w:hint="default"/>
      </w:rPr>
    </w:lvl>
    <w:lvl w:ilvl="1" w:tplc="61A441C6">
      <w:start w:val="1"/>
      <w:numFmt w:val="bullet"/>
      <w:lvlText w:val="o"/>
      <w:lvlJc w:val="left"/>
      <w:pPr>
        <w:ind w:left="1440" w:hanging="360"/>
      </w:pPr>
      <w:rPr>
        <w:rFonts w:ascii="Courier New" w:hAnsi="Courier New" w:hint="default"/>
      </w:rPr>
    </w:lvl>
    <w:lvl w:ilvl="2" w:tplc="95E04242">
      <w:start w:val="1"/>
      <w:numFmt w:val="bullet"/>
      <w:lvlText w:val=""/>
      <w:lvlJc w:val="left"/>
      <w:pPr>
        <w:ind w:left="2160" w:hanging="360"/>
      </w:pPr>
      <w:rPr>
        <w:rFonts w:ascii="Wingdings" w:hAnsi="Wingdings" w:hint="default"/>
      </w:rPr>
    </w:lvl>
    <w:lvl w:ilvl="3" w:tplc="59B876C8">
      <w:start w:val="1"/>
      <w:numFmt w:val="bullet"/>
      <w:lvlText w:val=""/>
      <w:lvlJc w:val="left"/>
      <w:pPr>
        <w:ind w:left="2880" w:hanging="360"/>
      </w:pPr>
      <w:rPr>
        <w:rFonts w:ascii="Symbol" w:hAnsi="Symbol" w:hint="default"/>
      </w:rPr>
    </w:lvl>
    <w:lvl w:ilvl="4" w:tplc="56F436B0">
      <w:start w:val="1"/>
      <w:numFmt w:val="bullet"/>
      <w:lvlText w:val="o"/>
      <w:lvlJc w:val="left"/>
      <w:pPr>
        <w:ind w:left="3600" w:hanging="360"/>
      </w:pPr>
      <w:rPr>
        <w:rFonts w:ascii="Courier New" w:hAnsi="Courier New" w:hint="default"/>
      </w:rPr>
    </w:lvl>
    <w:lvl w:ilvl="5" w:tplc="4DE0E656">
      <w:start w:val="1"/>
      <w:numFmt w:val="bullet"/>
      <w:lvlText w:val=""/>
      <w:lvlJc w:val="left"/>
      <w:pPr>
        <w:ind w:left="4320" w:hanging="360"/>
      </w:pPr>
      <w:rPr>
        <w:rFonts w:ascii="Wingdings" w:hAnsi="Wingdings" w:hint="default"/>
      </w:rPr>
    </w:lvl>
    <w:lvl w:ilvl="6" w:tplc="08BED08A">
      <w:start w:val="1"/>
      <w:numFmt w:val="bullet"/>
      <w:lvlText w:val=""/>
      <w:lvlJc w:val="left"/>
      <w:pPr>
        <w:ind w:left="5040" w:hanging="360"/>
      </w:pPr>
      <w:rPr>
        <w:rFonts w:ascii="Symbol" w:hAnsi="Symbol" w:hint="default"/>
      </w:rPr>
    </w:lvl>
    <w:lvl w:ilvl="7" w:tplc="E47AD88A">
      <w:start w:val="1"/>
      <w:numFmt w:val="bullet"/>
      <w:lvlText w:val="o"/>
      <w:lvlJc w:val="left"/>
      <w:pPr>
        <w:ind w:left="5760" w:hanging="360"/>
      </w:pPr>
      <w:rPr>
        <w:rFonts w:ascii="Courier New" w:hAnsi="Courier New" w:hint="default"/>
      </w:rPr>
    </w:lvl>
    <w:lvl w:ilvl="8" w:tplc="9D24DD0E">
      <w:start w:val="1"/>
      <w:numFmt w:val="bullet"/>
      <w:lvlText w:val=""/>
      <w:lvlJc w:val="left"/>
      <w:pPr>
        <w:ind w:left="6480" w:hanging="360"/>
      </w:pPr>
      <w:rPr>
        <w:rFonts w:ascii="Wingdings" w:hAnsi="Wingdings" w:hint="default"/>
      </w:rPr>
    </w:lvl>
  </w:abstractNum>
  <w:abstractNum w:abstractNumId="3" w15:restartNumberingAfterBreak="0">
    <w:nsid w:val="629D6C10"/>
    <w:multiLevelType w:val="hybridMultilevel"/>
    <w:tmpl w:val="92FE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3924567">
    <w:abstractNumId w:val="2"/>
  </w:num>
  <w:num w:numId="2" w16cid:durableId="75985019">
    <w:abstractNumId w:val="3"/>
  </w:num>
  <w:num w:numId="3" w16cid:durableId="357046949">
    <w:abstractNumId w:val="0"/>
  </w:num>
  <w:num w:numId="4" w16cid:durableId="2015568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B7"/>
    <w:rsid w:val="000A54B7"/>
    <w:rsid w:val="0021564C"/>
    <w:rsid w:val="00270F34"/>
    <w:rsid w:val="002E6E3E"/>
    <w:rsid w:val="002F5EFB"/>
    <w:rsid w:val="00311F3A"/>
    <w:rsid w:val="00341D98"/>
    <w:rsid w:val="004054DF"/>
    <w:rsid w:val="0049371F"/>
    <w:rsid w:val="004A5296"/>
    <w:rsid w:val="004B0B11"/>
    <w:rsid w:val="00663CBC"/>
    <w:rsid w:val="00763C7F"/>
    <w:rsid w:val="007B70E5"/>
    <w:rsid w:val="008358A0"/>
    <w:rsid w:val="0090634F"/>
    <w:rsid w:val="009364FD"/>
    <w:rsid w:val="00963938"/>
    <w:rsid w:val="009671AF"/>
    <w:rsid w:val="00967623"/>
    <w:rsid w:val="00975387"/>
    <w:rsid w:val="009F5CBE"/>
    <w:rsid w:val="00B71378"/>
    <w:rsid w:val="00C334FD"/>
    <w:rsid w:val="00D92186"/>
    <w:rsid w:val="00ED242E"/>
    <w:rsid w:val="00FF2C63"/>
    <w:rsid w:val="01521B11"/>
    <w:rsid w:val="0AE851B9"/>
    <w:rsid w:val="0B1EE290"/>
    <w:rsid w:val="2378A9A8"/>
    <w:rsid w:val="253EC69E"/>
    <w:rsid w:val="308800C1"/>
    <w:rsid w:val="459AFF1C"/>
    <w:rsid w:val="6976D3B6"/>
    <w:rsid w:val="776FED8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154B"/>
  <w15:chartTrackingRefBased/>
  <w15:docId w15:val="{2817733C-42EE-4D4A-AD79-1738194C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4B7"/>
    <w:rPr>
      <w:rFonts w:ascii="Calibri" w:eastAsia="Times New Roman" w:hAnsi="Calibri"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rsid w:val="000A54B7"/>
  </w:style>
  <w:style w:type="paragraph" w:customStyle="1" w:styleId="paragraph">
    <w:name w:val="paragraph"/>
    <w:basedOn w:val="Normal"/>
    <w:rsid w:val="000A54B7"/>
    <w:pPr>
      <w:spacing w:before="100" w:beforeAutospacing="1" w:after="100" w:afterAutospacing="1" w:line="240" w:lineRule="auto"/>
    </w:pPr>
    <w:rPr>
      <w:rFonts w:ascii="Times New Roman" w:hAnsi="Times New Roman"/>
      <w:sz w:val="24"/>
      <w:szCs w:val="24"/>
      <w:lang w:eastAsia="en-GB"/>
    </w:rPr>
  </w:style>
  <w:style w:type="character" w:customStyle="1" w:styleId="eop">
    <w:name w:val="eop"/>
    <w:rsid w:val="000A54B7"/>
  </w:style>
  <w:style w:type="paragraph" w:styleId="ListParagraph">
    <w:name w:val="List Paragraph"/>
    <w:basedOn w:val="Normal"/>
    <w:uiPriority w:val="34"/>
    <w:qFormat/>
    <w:rsid w:val="000A54B7"/>
    <w:pPr>
      <w:ind w:left="720"/>
      <w:contextualSpacing/>
    </w:pPr>
  </w:style>
  <w:style w:type="paragraph" w:styleId="NormalWeb">
    <w:name w:val="Normal (Web)"/>
    <w:basedOn w:val="Normal"/>
    <w:uiPriority w:val="99"/>
    <w:unhideWhenUsed/>
    <w:rsid w:val="008358A0"/>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22"/>
    <w:qFormat/>
    <w:rsid w:val="00835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7332">
      <w:bodyDiv w:val="1"/>
      <w:marLeft w:val="0"/>
      <w:marRight w:val="0"/>
      <w:marTop w:val="0"/>
      <w:marBottom w:val="0"/>
      <w:divBdr>
        <w:top w:val="none" w:sz="0" w:space="0" w:color="auto"/>
        <w:left w:val="none" w:sz="0" w:space="0" w:color="auto"/>
        <w:bottom w:val="none" w:sz="0" w:space="0" w:color="auto"/>
        <w:right w:val="none" w:sz="0" w:space="0" w:color="auto"/>
      </w:divBdr>
    </w:div>
    <w:div w:id="726680815">
      <w:bodyDiv w:val="1"/>
      <w:marLeft w:val="0"/>
      <w:marRight w:val="0"/>
      <w:marTop w:val="0"/>
      <w:marBottom w:val="0"/>
      <w:divBdr>
        <w:top w:val="none" w:sz="0" w:space="0" w:color="auto"/>
        <w:left w:val="none" w:sz="0" w:space="0" w:color="auto"/>
        <w:bottom w:val="none" w:sz="0" w:space="0" w:color="auto"/>
        <w:right w:val="none" w:sz="0" w:space="0" w:color="auto"/>
      </w:divBdr>
    </w:div>
    <w:div w:id="10023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9B91D68B2D4F49824F09A5986B16AE" ma:contentTypeVersion="18" ma:contentTypeDescription="Create a new document." ma:contentTypeScope="" ma:versionID="6b5dc9e9e937c2e46047b2753470795e">
  <xsd:schema xmlns:xsd="http://www.w3.org/2001/XMLSchema" xmlns:xs="http://www.w3.org/2001/XMLSchema" xmlns:p="http://schemas.microsoft.com/office/2006/metadata/properties" xmlns:ns1="http://schemas.microsoft.com/sharepoint/v3" xmlns:ns2="fefdbb57-1666-43b2-b5d8-9aad733106bd" xmlns:ns3="9b323507-9f51-4ef2-b54f-3a93472aa94b" targetNamespace="http://schemas.microsoft.com/office/2006/metadata/properties" ma:root="true" ma:fieldsID="b42827245a81c6306d864ca66987d360" ns1:_="" ns2:_="" ns3:_="">
    <xsd:import namespace="http://schemas.microsoft.com/sharepoint/v3"/>
    <xsd:import namespace="fefdbb57-1666-43b2-b5d8-9aad733106bd"/>
    <xsd:import namespace="9b323507-9f51-4ef2-b54f-3a93472aa9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dbb57-1666-43b2-b5d8-9aad73310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d15643-4cd9-4725-b4de-befcc4113b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323507-9f51-4ef2-b54f-3a93472aa9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9951ced-f6dc-45cf-bf85-cd43a862c2a5}" ma:internalName="TaxCatchAll" ma:showField="CatchAllData" ma:web="9b323507-9f51-4ef2-b54f-3a93472aa9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efdbb57-1666-43b2-b5d8-9aad733106bd">
      <Terms xmlns="http://schemas.microsoft.com/office/infopath/2007/PartnerControls"/>
    </lcf76f155ced4ddcb4097134ff3c332f>
    <TaxCatchAll xmlns="9b323507-9f51-4ef2-b54f-3a93472aa94b" xsi:nil="true"/>
  </documentManagement>
</p:properties>
</file>

<file path=customXml/itemProps1.xml><?xml version="1.0" encoding="utf-8"?>
<ds:datastoreItem xmlns:ds="http://schemas.openxmlformats.org/officeDocument/2006/customXml" ds:itemID="{B9B244D6-166F-4BEE-861E-DFF67EF2FF3D}">
  <ds:schemaRefs>
    <ds:schemaRef ds:uri="http://schemas.microsoft.com/sharepoint/v3/contenttype/forms"/>
  </ds:schemaRefs>
</ds:datastoreItem>
</file>

<file path=customXml/itemProps2.xml><?xml version="1.0" encoding="utf-8"?>
<ds:datastoreItem xmlns:ds="http://schemas.openxmlformats.org/officeDocument/2006/customXml" ds:itemID="{BEB0C09A-1C99-406A-83B3-AAFF98BA7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fdbb57-1666-43b2-b5d8-9aad733106bd"/>
    <ds:schemaRef ds:uri="9b323507-9f51-4ef2-b54f-3a93472aa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9EF1D9-ACCD-432D-A25C-54C79E6E29ED}">
  <ds:schemaRefs>
    <ds:schemaRef ds:uri="http://schemas.microsoft.com/office/2006/metadata/properties"/>
    <ds:schemaRef ds:uri="http://schemas.microsoft.com/office/infopath/2007/PartnerControls"/>
    <ds:schemaRef ds:uri="http://schemas.microsoft.com/sharepoint/v3"/>
    <ds:schemaRef ds:uri="fefdbb57-1666-43b2-b5d8-9aad733106bd"/>
    <ds:schemaRef ds:uri="9b323507-9f51-4ef2-b54f-3a93472aa94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Maggs</dc:creator>
  <cp:keywords/>
  <dc:description/>
  <cp:lastModifiedBy>George Rocknean</cp:lastModifiedBy>
  <cp:revision>2</cp:revision>
  <dcterms:created xsi:type="dcterms:W3CDTF">2023-10-10T09:19:00Z</dcterms:created>
  <dcterms:modified xsi:type="dcterms:W3CDTF">2023-10-10T09:19:00Z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0x0101004A9B91D68B2D4F49824F09A5986B16AE</vt:lpwstr>
  </property>
  <property fmtid="{D5CDD505-2E9C-101B-9397-08002B2CF9AE}" pid="3" name="MediaServiceImageTags">
    <vt:lpwstr/>
  </property>
</Properties>
</file>