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908"/>
      </w:tblGrid>
      <w:tr w:rsidR="006E470F" w:rsidRPr="00AC6DFA" w14:paraId="20B60B41" w14:textId="77777777" w:rsidTr="00EB359D">
        <w:trPr>
          <w:trHeight w:val="340"/>
        </w:trPr>
        <w:tc>
          <w:tcPr>
            <w:tcW w:w="4873" w:type="dxa"/>
            <w:shd w:val="clear" w:color="auto" w:fill="FFFFFF"/>
          </w:tcPr>
          <w:p w14:paraId="13707320" w14:textId="0A6B5318" w:rsidR="006E470F" w:rsidRPr="00D14554" w:rsidRDefault="006E470F" w:rsidP="00383253">
            <w:pPr>
              <w:rPr>
                <w:rFonts w:cstheme="minorHAnsi"/>
                <w:bCs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Job </w:t>
            </w:r>
            <w:r w:rsidR="00F2747B" w:rsidRPr="00D14554">
              <w:rPr>
                <w:rFonts w:cstheme="minorHAnsi"/>
                <w:bCs/>
                <w:sz w:val="22"/>
                <w:szCs w:val="22"/>
              </w:rPr>
              <w:t>t</w:t>
            </w:r>
            <w:r w:rsidRPr="00D14554">
              <w:rPr>
                <w:rFonts w:cstheme="minorHAnsi"/>
                <w:bCs/>
                <w:sz w:val="22"/>
                <w:szCs w:val="22"/>
              </w:rPr>
              <w:t xml:space="preserve">itle: 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>Producer</w:t>
            </w:r>
            <w:bookmarkStart w:id="0" w:name="_GoBack"/>
            <w:bookmarkEnd w:id="0"/>
          </w:p>
        </w:tc>
        <w:tc>
          <w:tcPr>
            <w:tcW w:w="4908" w:type="dxa"/>
            <w:shd w:val="clear" w:color="auto" w:fill="FFFFFF"/>
          </w:tcPr>
          <w:p w14:paraId="5BFD5516" w14:textId="1F8AC058" w:rsidR="006E470F" w:rsidRPr="00D14554" w:rsidRDefault="006E470F" w:rsidP="00383253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Location: 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>Milton Keynes</w:t>
            </w:r>
          </w:p>
        </w:tc>
      </w:tr>
      <w:tr w:rsidR="006E470F" w:rsidRPr="00AC6DFA" w14:paraId="3FAE97F9" w14:textId="77777777" w:rsidTr="00EB359D">
        <w:trPr>
          <w:trHeight w:val="340"/>
        </w:trPr>
        <w:tc>
          <w:tcPr>
            <w:tcW w:w="4873" w:type="dxa"/>
            <w:shd w:val="clear" w:color="auto" w:fill="FFFFFF"/>
          </w:tcPr>
          <w:p w14:paraId="02DA836D" w14:textId="0C6D32F0" w:rsidR="006E470F" w:rsidRPr="00D14554" w:rsidRDefault="006E470F" w:rsidP="00383253">
            <w:pPr>
              <w:rPr>
                <w:rFonts w:cstheme="minorHAnsi"/>
                <w:i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Function: 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>Broadcasting</w:t>
            </w:r>
          </w:p>
          <w:p w14:paraId="13F092AA" w14:textId="2304B1BF" w:rsidR="006E470F" w:rsidRPr="00D14554" w:rsidRDefault="006E470F" w:rsidP="00383253">
            <w:pPr>
              <w:rPr>
                <w:rFonts w:cstheme="minorHAnsi"/>
                <w:bCs/>
                <w:i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Reports to: 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>Senior Producer</w:t>
            </w:r>
          </w:p>
        </w:tc>
        <w:tc>
          <w:tcPr>
            <w:tcW w:w="4908" w:type="dxa"/>
            <w:shd w:val="clear" w:color="auto" w:fill="FFFFFF"/>
          </w:tcPr>
          <w:p w14:paraId="0F3741BB" w14:textId="38BF13ED" w:rsidR="006E470F" w:rsidRPr="00D14554" w:rsidRDefault="006E470F" w:rsidP="00383253">
            <w:pPr>
              <w:rPr>
                <w:rFonts w:cstheme="minorHAnsi"/>
                <w:b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No. of </w:t>
            </w:r>
            <w:r w:rsidR="00F2747B" w:rsidRPr="00D14554">
              <w:rPr>
                <w:rFonts w:cstheme="minorHAnsi"/>
                <w:bCs/>
                <w:sz w:val="22"/>
                <w:szCs w:val="22"/>
              </w:rPr>
              <w:t>d</w:t>
            </w:r>
            <w:r w:rsidRPr="00D14554">
              <w:rPr>
                <w:rFonts w:cstheme="minorHAnsi"/>
                <w:bCs/>
                <w:sz w:val="22"/>
                <w:szCs w:val="22"/>
              </w:rPr>
              <w:t xml:space="preserve">irect reports: 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>None</w:t>
            </w:r>
          </w:p>
          <w:p w14:paraId="55E14F5D" w14:textId="3A526A48" w:rsidR="006E470F" w:rsidRPr="00D14554" w:rsidRDefault="006E470F" w:rsidP="00383253">
            <w:pPr>
              <w:rPr>
                <w:rFonts w:cstheme="minorHAnsi"/>
                <w:bCs/>
                <w:strike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No. of non-direct reports: 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>Approx</w:t>
            </w:r>
            <w:r w:rsidR="00EE5567">
              <w:rPr>
                <w:rFonts w:cstheme="minorHAnsi"/>
                <w:i/>
                <w:sz w:val="22"/>
                <w:szCs w:val="22"/>
              </w:rPr>
              <w:t>imately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 xml:space="preserve"> 10 Freelance Presenters &amp; </w:t>
            </w:r>
            <w:r w:rsidR="00EE5567">
              <w:rPr>
                <w:rFonts w:cstheme="minorHAnsi"/>
                <w:i/>
                <w:sz w:val="22"/>
                <w:szCs w:val="22"/>
              </w:rPr>
              <w:t>six</w:t>
            </w:r>
            <w:r w:rsidR="00D14554" w:rsidRPr="00D14554">
              <w:rPr>
                <w:rFonts w:cstheme="minorHAnsi"/>
                <w:i/>
                <w:sz w:val="22"/>
                <w:szCs w:val="22"/>
              </w:rPr>
              <w:t xml:space="preserve"> Media Assistants</w:t>
            </w:r>
          </w:p>
        </w:tc>
      </w:tr>
      <w:tr w:rsidR="006E470F" w:rsidRPr="00AC6DFA" w14:paraId="293F7F15" w14:textId="77777777" w:rsidTr="00EB359D">
        <w:trPr>
          <w:trHeight w:val="340"/>
        </w:trPr>
        <w:tc>
          <w:tcPr>
            <w:tcW w:w="4873" w:type="dxa"/>
            <w:shd w:val="clear" w:color="auto" w:fill="FFFFFF"/>
          </w:tcPr>
          <w:p w14:paraId="28090898" w14:textId="6F00E2FB" w:rsidR="006E470F" w:rsidRPr="00D14554" w:rsidRDefault="006E470F" w:rsidP="00383253">
            <w:pPr>
              <w:rPr>
                <w:rFonts w:cstheme="minorHAnsi"/>
                <w:bCs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 xml:space="preserve">Budgetary </w:t>
            </w:r>
            <w:r w:rsidR="00F2747B" w:rsidRPr="00D14554">
              <w:rPr>
                <w:rFonts w:cstheme="minorHAnsi"/>
                <w:bCs/>
                <w:sz w:val="22"/>
                <w:szCs w:val="22"/>
              </w:rPr>
              <w:t>r</w:t>
            </w:r>
            <w:r w:rsidRPr="00D14554">
              <w:rPr>
                <w:rFonts w:cstheme="minorHAnsi"/>
                <w:bCs/>
                <w:sz w:val="22"/>
                <w:szCs w:val="22"/>
              </w:rPr>
              <w:t xml:space="preserve">esponsibility: </w:t>
            </w:r>
            <w:r w:rsidR="00D14554" w:rsidRPr="00D14554">
              <w:rPr>
                <w:rFonts w:cstheme="minorHAnsi"/>
                <w:bCs/>
                <w:sz w:val="22"/>
                <w:szCs w:val="22"/>
              </w:rPr>
              <w:t>None</w:t>
            </w:r>
          </w:p>
        </w:tc>
        <w:tc>
          <w:tcPr>
            <w:tcW w:w="4908" w:type="dxa"/>
            <w:shd w:val="clear" w:color="auto" w:fill="FFFFFF"/>
          </w:tcPr>
          <w:p w14:paraId="7D9B8096" w14:textId="37E3D1D9" w:rsidR="006E470F" w:rsidRPr="00D14554" w:rsidRDefault="006E470F" w:rsidP="00383253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14554">
              <w:rPr>
                <w:rFonts w:cstheme="minorHAnsi"/>
                <w:bCs/>
                <w:sz w:val="22"/>
                <w:szCs w:val="22"/>
              </w:rPr>
              <w:t>NGR/P&amp;L:</w:t>
            </w:r>
            <w:r w:rsidR="00E37260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51A104BC" w14:textId="77777777" w:rsidR="006E470F" w:rsidRPr="00D14554" w:rsidRDefault="006E470F" w:rsidP="00383253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E470F" w:rsidRPr="00AC6DFA" w14:paraId="531B9623" w14:textId="77777777" w:rsidTr="00EB359D">
        <w:trPr>
          <w:trHeight w:val="300"/>
        </w:trPr>
        <w:tc>
          <w:tcPr>
            <w:tcW w:w="9781" w:type="dxa"/>
            <w:gridSpan w:val="2"/>
            <w:shd w:val="clear" w:color="auto" w:fill="C000FF"/>
          </w:tcPr>
          <w:p w14:paraId="03FB19DB" w14:textId="06956986" w:rsidR="006E470F" w:rsidRPr="006E470F" w:rsidRDefault="006E470F" w:rsidP="00383253">
            <w:pPr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 xml:space="preserve">Purpose of </w:t>
            </w:r>
            <w:r w:rsidR="00894CFB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r</w:t>
            </w: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ole</w:t>
            </w:r>
          </w:p>
        </w:tc>
      </w:tr>
      <w:tr w:rsidR="006E470F" w:rsidRPr="00AC6DFA" w14:paraId="51AD9665" w14:textId="77777777" w:rsidTr="00EB359D">
        <w:tc>
          <w:tcPr>
            <w:tcW w:w="9781" w:type="dxa"/>
            <w:gridSpan w:val="2"/>
          </w:tcPr>
          <w:p w14:paraId="2AA2A0A1" w14:textId="43743815" w:rsidR="006E470F" w:rsidRPr="00E37260" w:rsidRDefault="00EB359D" w:rsidP="00EE5567">
            <w:pPr>
              <w:pStyle w:val="NoSpacing"/>
              <w:rPr>
                <w:rFonts w:cstheme="minorHAnsi"/>
              </w:rPr>
            </w:pPr>
            <w:r w:rsidRPr="00E37260">
              <w:rPr>
                <w:rFonts w:cstheme="minorHAnsi"/>
              </w:rPr>
              <w:t xml:space="preserve">We’re Entain. Our vision is to be the world leader in sports betting and gaming entertainment by creating the most exciting and trusted experience for our customers, </w:t>
            </w:r>
            <w:proofErr w:type="spellStart"/>
            <w:r w:rsidRPr="00E37260">
              <w:rPr>
                <w:rFonts w:cstheme="minorHAnsi"/>
              </w:rPr>
              <w:t>revolutionising</w:t>
            </w:r>
            <w:proofErr w:type="spellEnd"/>
            <w:r w:rsidRPr="00E37260">
              <w:rPr>
                <w:rFonts w:cstheme="minorHAnsi"/>
              </w:rPr>
              <w:t xml:space="preserve"> the gambling space as we go. We're home to a global family of more than 25 well-known brands, and with a focus on sustainability and growth, we will transform our sector for our players, for ourselves and for the good of entertainment.</w:t>
            </w:r>
          </w:p>
          <w:p w14:paraId="5C9849AE" w14:textId="594F800F" w:rsidR="00EE5567" w:rsidRPr="00E37260" w:rsidRDefault="00EE5567" w:rsidP="00EE5567">
            <w:pPr>
              <w:pStyle w:val="NoSpacing"/>
              <w:rPr>
                <w:rFonts w:cstheme="minorHAnsi"/>
              </w:rPr>
            </w:pPr>
          </w:p>
          <w:p w14:paraId="06CCC539" w14:textId="77777777" w:rsidR="00EE5567" w:rsidRPr="00E37260" w:rsidRDefault="00EE5567" w:rsidP="00EE5567">
            <w:pPr>
              <w:pStyle w:val="NoSpacing"/>
              <w:rPr>
                <w:rFonts w:cstheme="minorHAnsi"/>
              </w:rPr>
            </w:pPr>
            <w:r w:rsidRPr="00E37260">
              <w:rPr>
                <w:rFonts w:cstheme="minorHAnsi"/>
              </w:rPr>
              <w:t>Core purpose:</w:t>
            </w:r>
          </w:p>
          <w:p w14:paraId="78B6E0DD" w14:textId="77777777" w:rsidR="00EE5567" w:rsidRPr="00E37260" w:rsidRDefault="00EE5567" w:rsidP="00EE5567">
            <w:pPr>
              <w:pStyle w:val="NoSpacing"/>
              <w:rPr>
                <w:rFonts w:cstheme="minorHAnsi"/>
              </w:rPr>
            </w:pPr>
          </w:p>
          <w:p w14:paraId="59F0B636" w14:textId="40E9DF36" w:rsidR="00EE5567" w:rsidRPr="00E37260" w:rsidRDefault="00EE5567" w:rsidP="00EE5567">
            <w:pPr>
              <w:pStyle w:val="NoSpacing"/>
              <w:rPr>
                <w:rFonts w:cstheme="minorHAnsi"/>
              </w:rPr>
            </w:pPr>
            <w:r w:rsidRPr="00E37260">
              <w:rPr>
                <w:rFonts w:cstheme="minorHAnsi"/>
              </w:rPr>
              <w:t xml:space="preserve">To oversee the day-to-day production of a market-leading </w:t>
            </w:r>
            <w:r w:rsidR="004C0B8B">
              <w:rPr>
                <w:rFonts w:cstheme="minorHAnsi"/>
              </w:rPr>
              <w:t>retail broadcasting</w:t>
            </w:r>
            <w:r w:rsidRPr="00E37260">
              <w:rPr>
                <w:rFonts w:cstheme="minorHAnsi"/>
              </w:rPr>
              <w:t xml:space="preserve"> </w:t>
            </w:r>
            <w:r w:rsidR="004C0B8B">
              <w:rPr>
                <w:rFonts w:cstheme="minorHAnsi"/>
              </w:rPr>
              <w:t>s</w:t>
            </w:r>
            <w:r w:rsidRPr="00E37260">
              <w:rPr>
                <w:rFonts w:cstheme="minorHAnsi"/>
              </w:rPr>
              <w:t>ervice. The successful candidate will be responsible all aspects of Broadcast output to one brand’s entire Retail estate.</w:t>
            </w:r>
          </w:p>
          <w:p w14:paraId="2886AD28" w14:textId="087D2154" w:rsidR="00EB359D" w:rsidRPr="00C550E0" w:rsidRDefault="00EB359D" w:rsidP="00C55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E470F" w:rsidRPr="00AC6DFA" w14:paraId="51040AD3" w14:textId="77777777" w:rsidTr="00EB359D">
        <w:trPr>
          <w:trHeight w:val="229"/>
        </w:trPr>
        <w:tc>
          <w:tcPr>
            <w:tcW w:w="9781" w:type="dxa"/>
            <w:gridSpan w:val="2"/>
            <w:shd w:val="clear" w:color="auto" w:fill="C000FF"/>
          </w:tcPr>
          <w:p w14:paraId="0B6F89BF" w14:textId="24CB1191" w:rsidR="006E470F" w:rsidRPr="006E470F" w:rsidRDefault="006E470F" w:rsidP="00383253">
            <w:pPr>
              <w:rPr>
                <w:rFonts w:ascii="MULISH REGULAR ROMAN" w:hAnsi="MULISH REGULAR ROMAN"/>
                <w:bCs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 xml:space="preserve">Key </w:t>
            </w:r>
            <w:r w:rsidR="006F708C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r</w:t>
            </w: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esponsibilities</w:t>
            </w:r>
          </w:p>
        </w:tc>
      </w:tr>
      <w:tr w:rsidR="006E470F" w:rsidRPr="00AC6DFA" w14:paraId="69FEB549" w14:textId="77777777" w:rsidTr="00EB359D">
        <w:trPr>
          <w:trHeight w:val="300"/>
        </w:trPr>
        <w:tc>
          <w:tcPr>
            <w:tcW w:w="9781" w:type="dxa"/>
            <w:gridSpan w:val="2"/>
          </w:tcPr>
          <w:p w14:paraId="7AB840F3" w14:textId="6724FEDF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Working with all gallery staff and Media Assistants to ensure that brand-specific broadcast strategy is carried out via a fully coordinated service comprised of TV, audio and information screen display systems.</w:t>
            </w:r>
          </w:p>
          <w:p w14:paraId="1FB33CB1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4B195916" w14:textId="6CBD7E46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 xml:space="preserve">Work closely with </w:t>
            </w:r>
            <w:r w:rsidR="004C0B8B">
              <w:rPr>
                <w:rFonts w:eastAsia="Times New Roman" w:cstheme="minorHAnsi"/>
                <w:lang w:eastAsia="en-GB"/>
              </w:rPr>
              <w:t>relevant departments</w:t>
            </w:r>
            <w:r w:rsidRPr="00E37260">
              <w:rPr>
                <w:rFonts w:eastAsia="Times New Roman" w:cstheme="minorHAnsi"/>
                <w:lang w:eastAsia="en-GB"/>
              </w:rPr>
              <w:t xml:space="preserve"> to ensure that campaigns, events &amp; content are correctly </w:t>
            </w:r>
            <w:proofErr w:type="spellStart"/>
            <w:r w:rsidRPr="00E37260">
              <w:rPr>
                <w:rFonts w:eastAsia="Times New Roman" w:cstheme="minorHAnsi"/>
                <w:lang w:eastAsia="en-GB"/>
              </w:rPr>
              <w:t>prioritised</w:t>
            </w:r>
            <w:proofErr w:type="spellEnd"/>
            <w:r w:rsidRPr="00E37260">
              <w:rPr>
                <w:rFonts w:eastAsia="Times New Roman" w:cstheme="minorHAnsi"/>
                <w:lang w:eastAsia="en-GB"/>
              </w:rPr>
              <w:t xml:space="preserve"> &amp; given </w:t>
            </w:r>
            <w:proofErr w:type="gramStart"/>
            <w:r w:rsidRPr="00E37260">
              <w:rPr>
                <w:rFonts w:eastAsia="Times New Roman" w:cstheme="minorHAnsi"/>
                <w:lang w:eastAsia="en-GB"/>
              </w:rPr>
              <w:t>sufficient</w:t>
            </w:r>
            <w:proofErr w:type="gramEnd"/>
            <w:r w:rsidRPr="00E37260">
              <w:rPr>
                <w:rFonts w:eastAsia="Times New Roman" w:cstheme="minorHAnsi"/>
                <w:lang w:eastAsia="en-GB"/>
              </w:rPr>
              <w:t xml:space="preserve"> weight of coverage across all channels.</w:t>
            </w:r>
          </w:p>
          <w:p w14:paraId="06DB8412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7A300EB9" w14:textId="6CD97ACD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Focus all output on customers, putting their experience first when planning event schedules and creating content plans.</w:t>
            </w:r>
          </w:p>
          <w:p w14:paraId="6E48F29F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5D75033C" w14:textId="000546E7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Brief the team of freelance Presenters and Pundits ahead of their shifts, highlighting any key events/offers that we wish to promote.</w:t>
            </w:r>
          </w:p>
          <w:p w14:paraId="6BDDA09E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35C91EB3" w14:textId="3067BB9F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Manage relationship with third-party staff that work in the TV gallery, ensure agreed standards are maintained on the channels.</w:t>
            </w:r>
          </w:p>
          <w:p w14:paraId="16957DBC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7411619C" w14:textId="0CEAD611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 xml:space="preserve">Manage gallery staff, ensure they </w:t>
            </w:r>
            <w:r w:rsidR="004C0B8B">
              <w:rPr>
                <w:rFonts w:eastAsia="Times New Roman" w:cstheme="minorHAnsi"/>
                <w:lang w:eastAsia="en-GB"/>
              </w:rPr>
              <w:t>adhere</w:t>
            </w:r>
            <w:r w:rsidRPr="00E37260">
              <w:rPr>
                <w:rFonts w:eastAsia="Times New Roman" w:cstheme="minorHAnsi"/>
                <w:lang w:eastAsia="en-GB"/>
              </w:rPr>
              <w:t xml:space="preserve"> to the broadcast strategy and deliver output accordingly.</w:t>
            </w:r>
          </w:p>
          <w:p w14:paraId="34BC63F6" w14:textId="77777777" w:rsidR="00EE5567" w:rsidRPr="00E37260" w:rsidRDefault="00EE5567" w:rsidP="00EE5567">
            <w:pPr>
              <w:pStyle w:val="ListParagraph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258E8712" w14:textId="01D0CC74" w:rsidR="00D14554" w:rsidRPr="00E37260" w:rsidRDefault="00EE5567" w:rsidP="003458F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Oversee the information screen content across all configurations, working with the Media Assistants and setting clear plans for display based on the broadcast strategy.</w:t>
            </w:r>
            <w:r w:rsidRPr="00E37260">
              <w:rPr>
                <w:rFonts w:eastAsia="Times New Roman" w:cstheme="minorHAnsi"/>
                <w:lang w:eastAsia="en-GB"/>
              </w:rPr>
              <w:cr/>
            </w:r>
          </w:p>
          <w:p w14:paraId="2D0B2233" w14:textId="70378DF6" w:rsidR="00D14554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Compile the daily running order and supporting documentation including all races/events along with key promo/offer details</w:t>
            </w:r>
            <w:r w:rsidR="00B50D43" w:rsidRPr="00E37260">
              <w:rPr>
                <w:rFonts w:eastAsia="Times New Roman" w:cstheme="minorHAnsi"/>
                <w:lang w:eastAsia="en-GB"/>
              </w:rPr>
              <w:t>.</w:t>
            </w:r>
          </w:p>
          <w:p w14:paraId="613603AA" w14:textId="77777777" w:rsidR="004C0B8B" w:rsidRPr="00E37260" w:rsidRDefault="004C0B8B" w:rsidP="004C0B8B">
            <w:pPr>
              <w:pStyle w:val="NoSpacing"/>
              <w:ind w:left="720"/>
              <w:rPr>
                <w:rFonts w:eastAsia="Times New Roman" w:cstheme="minorHAnsi"/>
                <w:lang w:eastAsia="en-GB"/>
              </w:rPr>
            </w:pPr>
          </w:p>
          <w:p w14:paraId="5A39C15A" w14:textId="6EE7FC82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 xml:space="preserve">Creating virtual event schedules, </w:t>
            </w:r>
            <w:proofErr w:type="gramStart"/>
            <w:r w:rsidRPr="00E37260">
              <w:rPr>
                <w:rFonts w:eastAsia="Times New Roman" w:cstheme="minorHAnsi"/>
                <w:lang w:eastAsia="en-GB"/>
              </w:rPr>
              <w:t>taking into account</w:t>
            </w:r>
            <w:proofErr w:type="gramEnd"/>
            <w:r w:rsidRPr="00E37260">
              <w:rPr>
                <w:rFonts w:eastAsia="Times New Roman" w:cstheme="minorHAnsi"/>
                <w:lang w:eastAsia="en-GB"/>
              </w:rPr>
              <w:t xml:space="preserve"> the needs of the service and demands from customers</w:t>
            </w:r>
            <w:r w:rsidR="00B50D43" w:rsidRPr="00E37260">
              <w:rPr>
                <w:rFonts w:eastAsia="Times New Roman" w:cstheme="minorHAnsi"/>
                <w:lang w:eastAsia="en-GB"/>
              </w:rPr>
              <w:t>.</w:t>
            </w:r>
          </w:p>
          <w:p w14:paraId="0A87FFD7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5A59D1C1" w14:textId="1E6E81B2" w:rsidR="00D14554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Stay up to date with Marketing communications to fulfil requirements (volume, content, priority, and frequency of use) for adverts, graphics and promotional screens.</w:t>
            </w:r>
          </w:p>
          <w:p w14:paraId="1072520C" w14:textId="77777777" w:rsidR="00D14554" w:rsidRPr="00E37260" w:rsidRDefault="00D14554" w:rsidP="00D14554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14:paraId="4EFB0EC3" w14:textId="77777777" w:rsidR="006E470F" w:rsidRPr="00E37260" w:rsidRDefault="00D14554" w:rsidP="00D1455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val="en-GB" w:eastAsia="en-GB"/>
              </w:rPr>
            </w:pPr>
            <w:r w:rsidRPr="00E37260">
              <w:rPr>
                <w:rFonts w:eastAsia="Times New Roman" w:cstheme="minorHAnsi"/>
                <w:lang w:eastAsia="en-GB"/>
              </w:rPr>
              <w:t>Work shifts and weekends as required to support delivery of TV channels.</w:t>
            </w:r>
          </w:p>
          <w:p w14:paraId="10722B61" w14:textId="77777777" w:rsidR="00D14554" w:rsidRPr="00E37260" w:rsidRDefault="00D14554" w:rsidP="00D14554">
            <w:pPr>
              <w:pStyle w:val="ListParagrap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</w:p>
          <w:p w14:paraId="52CBA827" w14:textId="48D5D938" w:rsidR="00D14554" w:rsidRPr="00E37260" w:rsidRDefault="00D14554" w:rsidP="00D14554">
            <w:pPr>
              <w:pStyle w:val="NoSpacing"/>
              <w:ind w:left="7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6E470F" w:rsidRPr="00AC6DFA" w14:paraId="4C520355" w14:textId="77777777" w:rsidTr="00EB359D">
        <w:trPr>
          <w:trHeight w:val="262"/>
        </w:trPr>
        <w:tc>
          <w:tcPr>
            <w:tcW w:w="9781" w:type="dxa"/>
            <w:gridSpan w:val="2"/>
            <w:shd w:val="clear" w:color="auto" w:fill="C000FF"/>
          </w:tcPr>
          <w:p w14:paraId="6B7D988B" w14:textId="77777777" w:rsidR="006E470F" w:rsidRPr="006E470F" w:rsidRDefault="006E470F" w:rsidP="00383253">
            <w:pPr>
              <w:tabs>
                <w:tab w:val="left" w:pos="1500"/>
              </w:tabs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lastRenderedPageBreak/>
              <w:t>Specialist skills and experience</w:t>
            </w:r>
          </w:p>
        </w:tc>
      </w:tr>
      <w:tr w:rsidR="006E470F" w:rsidRPr="00AC6DFA" w14:paraId="1D73B879" w14:textId="77777777" w:rsidTr="00EB359D">
        <w:trPr>
          <w:trHeight w:val="3670"/>
        </w:trPr>
        <w:tc>
          <w:tcPr>
            <w:tcW w:w="9781" w:type="dxa"/>
            <w:gridSpan w:val="2"/>
          </w:tcPr>
          <w:p w14:paraId="417D6768" w14:textId="103DA4C1" w:rsidR="00B50D43" w:rsidRDefault="00B50D43" w:rsidP="00B50D43">
            <w:pPr>
              <w:pStyle w:val="NoSpacing"/>
              <w:numPr>
                <w:ilvl w:val="0"/>
                <w:numId w:val="15"/>
              </w:numPr>
            </w:pPr>
            <w:r w:rsidRPr="00B50D43">
              <w:t>Previous experience of working in retail LBO broadcasting with in-depth knowledge of TV production</w:t>
            </w:r>
            <w:r w:rsidR="00E37260">
              <w:t xml:space="preserve"> and</w:t>
            </w:r>
            <w:r w:rsidRPr="00B50D43">
              <w:t xml:space="preserve"> experience of working with automated Production software advantageous.</w:t>
            </w:r>
          </w:p>
          <w:p w14:paraId="21A1AE65" w14:textId="77777777" w:rsidR="00B50D43" w:rsidRPr="00B50D43" w:rsidRDefault="00B50D43" w:rsidP="00B50D43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64A88E5F" w14:textId="3587C7F7" w:rsidR="00C550E0" w:rsidRPr="00B50D43" w:rsidRDefault="00B50D43" w:rsidP="00B50D43">
            <w:pPr>
              <w:pStyle w:val="NoSpacing"/>
              <w:numPr>
                <w:ilvl w:val="0"/>
                <w:numId w:val="15"/>
              </w:numPr>
            </w:pPr>
            <w:r w:rsidRPr="00B50D43">
              <w:t xml:space="preserve">Experience of working as a Producer in live TV gallery environment </w:t>
            </w:r>
            <w:r w:rsidR="00E37260" w:rsidRPr="00B50D43">
              <w:t>advantageous.</w:t>
            </w:r>
          </w:p>
          <w:p w14:paraId="1265F2FF" w14:textId="77777777" w:rsidR="00B50D43" w:rsidRPr="00B50D43" w:rsidRDefault="00B50D43" w:rsidP="00B50D43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316ACE98" w14:textId="27E64161" w:rsidR="00C550E0" w:rsidRPr="00E37260" w:rsidRDefault="00B50D43" w:rsidP="00B50D43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lang w:val="en-GB" w:eastAsia="en-GB"/>
              </w:rPr>
            </w:pPr>
            <w:r w:rsidRPr="00B50D43">
              <w:t>Knowledge of management and content planning for information screen display systems</w:t>
            </w:r>
            <w:r w:rsidR="00E37260">
              <w:t>.</w:t>
            </w:r>
          </w:p>
          <w:p w14:paraId="21B6B929" w14:textId="77777777" w:rsidR="00E37260" w:rsidRPr="00B50D43" w:rsidRDefault="00E37260" w:rsidP="00E37260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69846F43" w14:textId="52AC1AA1" w:rsidR="00C550E0" w:rsidRDefault="00C550E0" w:rsidP="00B50D43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lang w:val="en-GB" w:eastAsia="en-GB"/>
              </w:rPr>
            </w:pPr>
            <w:r w:rsidRPr="00B50D43">
              <w:rPr>
                <w:rFonts w:eastAsia="Times New Roman"/>
                <w:lang w:val="en-GB" w:eastAsia="en-GB"/>
              </w:rPr>
              <w:t>Excellent Microsoft Office skills (Outlook, Word, Excel, PowerPoint)</w:t>
            </w:r>
            <w:r w:rsidR="00B50D43" w:rsidRPr="00B50D43">
              <w:rPr>
                <w:rFonts w:eastAsia="Times New Roman"/>
                <w:lang w:val="en-GB" w:eastAsia="en-GB"/>
              </w:rPr>
              <w:t>.</w:t>
            </w:r>
          </w:p>
          <w:p w14:paraId="2F866656" w14:textId="77777777" w:rsidR="00B50D43" w:rsidRPr="00B50D43" w:rsidRDefault="00B50D43" w:rsidP="00B50D43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18AD5993" w14:textId="7D8827C6" w:rsidR="00C550E0" w:rsidRDefault="00C550E0" w:rsidP="00B50D43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lang w:val="en-GB" w:eastAsia="en-GB"/>
              </w:rPr>
            </w:pPr>
            <w:r w:rsidRPr="00B50D43">
              <w:rPr>
                <w:rFonts w:eastAsia="Times New Roman"/>
                <w:lang w:val="en-GB" w:eastAsia="en-GB"/>
              </w:rPr>
              <w:t xml:space="preserve">Excellent interpersonal skills to communicate effectively, </w:t>
            </w:r>
            <w:r w:rsidR="00B50D43" w:rsidRPr="00B50D43">
              <w:rPr>
                <w:rFonts w:eastAsia="Times New Roman"/>
                <w:lang w:val="en-GB" w:eastAsia="en-GB"/>
              </w:rPr>
              <w:t>positively,</w:t>
            </w:r>
            <w:r w:rsidRPr="00B50D43">
              <w:rPr>
                <w:rFonts w:eastAsia="Times New Roman"/>
                <w:lang w:val="en-GB" w:eastAsia="en-GB"/>
              </w:rPr>
              <w:t xml:space="preserve"> and constructively with colleagues</w:t>
            </w:r>
            <w:r w:rsidR="00B50D43" w:rsidRPr="00B50D43">
              <w:rPr>
                <w:rFonts w:eastAsia="Times New Roman"/>
                <w:lang w:val="en-GB" w:eastAsia="en-GB"/>
              </w:rPr>
              <w:t xml:space="preserve">, Gallery </w:t>
            </w:r>
            <w:r w:rsidR="00B50D43">
              <w:rPr>
                <w:rFonts w:eastAsia="Times New Roman"/>
                <w:lang w:val="en-GB" w:eastAsia="en-GB"/>
              </w:rPr>
              <w:t>team members</w:t>
            </w:r>
            <w:r w:rsidR="00B50D43" w:rsidRPr="00B50D43">
              <w:rPr>
                <w:rFonts w:eastAsia="Times New Roman"/>
                <w:lang w:val="en-GB" w:eastAsia="en-GB"/>
              </w:rPr>
              <w:t>, Presenters and Brand Ambassadors.</w:t>
            </w:r>
          </w:p>
          <w:p w14:paraId="65048792" w14:textId="77777777" w:rsidR="00B50D43" w:rsidRPr="00B50D43" w:rsidRDefault="00B50D43" w:rsidP="00B50D43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4373A1C5" w14:textId="2DE77D70" w:rsidR="00B50D43" w:rsidRDefault="00C550E0" w:rsidP="00B50D43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lang w:val="en-GB" w:eastAsia="en-GB"/>
              </w:rPr>
            </w:pPr>
            <w:r w:rsidRPr="00B50D43">
              <w:rPr>
                <w:rFonts w:eastAsia="Times New Roman"/>
                <w:lang w:val="en-GB" w:eastAsia="en-GB"/>
              </w:rPr>
              <w:t>Excellent time management and organisational skills set</w:t>
            </w:r>
            <w:r w:rsidR="00E37260">
              <w:rPr>
                <w:rFonts w:eastAsia="Times New Roman"/>
                <w:lang w:val="en-GB" w:eastAsia="en-GB"/>
              </w:rPr>
              <w:t>.</w:t>
            </w:r>
            <w:r w:rsidRPr="00B50D43">
              <w:rPr>
                <w:rFonts w:eastAsia="Times New Roman"/>
                <w:lang w:val="en-GB" w:eastAsia="en-GB"/>
              </w:rPr>
              <w:t xml:space="preserve"> </w:t>
            </w:r>
          </w:p>
          <w:p w14:paraId="36415374" w14:textId="77777777" w:rsidR="00B50D43" w:rsidRDefault="00B50D43" w:rsidP="00B50D43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6123B1CE" w14:textId="5892181A" w:rsidR="00C550E0" w:rsidRDefault="00B50D43" w:rsidP="00B50D43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A determination to deliver</w:t>
            </w:r>
            <w:r w:rsidR="00C550E0" w:rsidRPr="00B50D43">
              <w:rPr>
                <w:rFonts w:eastAsia="Times New Roman"/>
                <w:lang w:val="en-GB" w:eastAsia="en-GB"/>
              </w:rPr>
              <w:t xml:space="preserve"> high standards of customer service and accuracy, taking personal responsibility and accountability for output and outcomes</w:t>
            </w:r>
            <w:r>
              <w:rPr>
                <w:rFonts w:eastAsia="Times New Roman"/>
                <w:lang w:val="en-GB" w:eastAsia="en-GB"/>
              </w:rPr>
              <w:t>.</w:t>
            </w:r>
          </w:p>
          <w:p w14:paraId="77B38B96" w14:textId="77777777" w:rsidR="00B50D43" w:rsidRPr="00B50D43" w:rsidRDefault="00B50D43" w:rsidP="00B50D43">
            <w:pPr>
              <w:pStyle w:val="NoSpacing"/>
              <w:rPr>
                <w:rFonts w:eastAsia="Times New Roman"/>
                <w:lang w:val="en-GB" w:eastAsia="en-GB"/>
              </w:rPr>
            </w:pPr>
          </w:p>
          <w:p w14:paraId="6C6984FB" w14:textId="3DFEFA25" w:rsidR="00B50D43" w:rsidRDefault="00B50D43" w:rsidP="00B50D43">
            <w:pPr>
              <w:pStyle w:val="NoSpacing"/>
              <w:numPr>
                <w:ilvl w:val="0"/>
                <w:numId w:val="15"/>
              </w:numPr>
            </w:pPr>
            <w:r w:rsidRPr="00B50D43">
              <w:t>In-depth knowledge of sport and betting, awareness of innovations in products and markets.</w:t>
            </w:r>
          </w:p>
          <w:p w14:paraId="79CF32A2" w14:textId="77777777" w:rsidR="00B50D43" w:rsidRPr="00B50D43" w:rsidRDefault="00B50D43" w:rsidP="00B50D43">
            <w:pPr>
              <w:pStyle w:val="NoSpacing"/>
            </w:pPr>
          </w:p>
          <w:p w14:paraId="261403A0" w14:textId="5C17A05B" w:rsidR="00C550E0" w:rsidRDefault="00C550E0" w:rsidP="00B50D43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lang w:val="en-GB" w:eastAsia="en-GB"/>
              </w:rPr>
            </w:pPr>
            <w:r w:rsidRPr="00B50D43">
              <w:rPr>
                <w:rFonts w:eastAsia="Times New Roman"/>
                <w:lang w:val="en-GB" w:eastAsia="en-GB"/>
              </w:rPr>
              <w:t xml:space="preserve">Able to work effectively, </w:t>
            </w:r>
            <w:r w:rsidR="00E37260" w:rsidRPr="00B50D43">
              <w:rPr>
                <w:rFonts w:eastAsia="Times New Roman"/>
                <w:lang w:val="en-GB" w:eastAsia="en-GB"/>
              </w:rPr>
              <w:t>proactively,</w:t>
            </w:r>
            <w:r w:rsidRPr="00B50D43">
              <w:rPr>
                <w:rFonts w:eastAsia="Times New Roman"/>
                <w:lang w:val="en-GB" w:eastAsia="en-GB"/>
              </w:rPr>
              <w:t xml:space="preserve"> and collaboratively as part of a team – have a 'can-do' attitude</w:t>
            </w:r>
            <w:r w:rsidR="00E37260">
              <w:rPr>
                <w:rFonts w:eastAsia="Times New Roman"/>
                <w:lang w:val="en-GB" w:eastAsia="en-GB"/>
              </w:rPr>
              <w:t>.</w:t>
            </w:r>
          </w:p>
          <w:p w14:paraId="4217931E" w14:textId="5098AB32" w:rsidR="00C550E0" w:rsidRPr="00C550E0" w:rsidRDefault="00C550E0" w:rsidP="00B50D43">
            <w:pPr>
              <w:pStyle w:val="NoSpacing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E470F" w:rsidRPr="00AC6DFA" w14:paraId="49328AE2" w14:textId="77777777" w:rsidTr="00EB359D">
        <w:trPr>
          <w:trHeight w:val="271"/>
        </w:trPr>
        <w:tc>
          <w:tcPr>
            <w:tcW w:w="9781" w:type="dxa"/>
            <w:gridSpan w:val="2"/>
            <w:shd w:val="clear" w:color="auto" w:fill="C000FF"/>
          </w:tcPr>
          <w:p w14:paraId="02607343" w14:textId="1210EB65" w:rsidR="006E470F" w:rsidRPr="006E470F" w:rsidRDefault="006E470F" w:rsidP="006E470F">
            <w:pPr>
              <w:rPr>
                <w:rFonts w:ascii="MULISH REGULAR ROMAN" w:hAnsi="MULISH REGULAR ROMAN"/>
                <w:iCs/>
                <w:color w:val="A6A6A6"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iCs/>
                <w:color w:val="FFFFFF" w:themeColor="background1"/>
                <w:sz w:val="20"/>
                <w:szCs w:val="20"/>
              </w:rPr>
              <w:t xml:space="preserve">Competencies / </w:t>
            </w:r>
            <w:proofErr w:type="spellStart"/>
            <w:r w:rsidR="006F708C">
              <w:rPr>
                <w:rFonts w:ascii="MULISH REGULAR ROMAN" w:hAnsi="MULISH REGULAR ROMAN"/>
                <w:iCs/>
                <w:color w:val="FFFFFF" w:themeColor="background1"/>
                <w:sz w:val="20"/>
                <w:szCs w:val="20"/>
              </w:rPr>
              <w:t>b</w:t>
            </w:r>
            <w:r w:rsidRPr="006E470F">
              <w:rPr>
                <w:rFonts w:ascii="MULISH REGULAR ROMAN" w:hAnsi="MULISH REGULAR ROMAN"/>
                <w:iCs/>
                <w:color w:val="FFFFFF" w:themeColor="background1"/>
                <w:sz w:val="20"/>
                <w:szCs w:val="20"/>
              </w:rPr>
              <w:t>ehaviours</w:t>
            </w:r>
            <w:proofErr w:type="spellEnd"/>
          </w:p>
        </w:tc>
      </w:tr>
      <w:tr w:rsidR="006E470F" w:rsidRPr="00AC6DFA" w14:paraId="3B793532" w14:textId="77777777" w:rsidTr="00EB359D">
        <w:trPr>
          <w:trHeight w:val="2415"/>
        </w:trPr>
        <w:tc>
          <w:tcPr>
            <w:tcW w:w="9781" w:type="dxa"/>
            <w:gridSpan w:val="2"/>
          </w:tcPr>
          <w:p w14:paraId="11E8FE58" w14:textId="77777777" w:rsidR="000B682A" w:rsidRDefault="000B682A" w:rsidP="000B6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bookmarkStart w:id="1" w:name="_gjdgxs" w:colFirst="0" w:colLast="0"/>
            <w:bookmarkEnd w:id="1"/>
          </w:p>
          <w:p w14:paraId="662984AC" w14:textId="79D23FDD" w:rsidR="006E470F" w:rsidRPr="000B682A" w:rsidRDefault="00585088" w:rsidP="006E47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r w:rsidRPr="000B682A">
              <w:rPr>
                <w:rFonts w:ascii="MULISH REGULAR ROMAN" w:hAnsi="MULISH REGULAR ROMAN"/>
                <w:i/>
                <w:sz w:val="20"/>
                <w:szCs w:val="20"/>
              </w:rPr>
              <w:t xml:space="preserve">Detail </w:t>
            </w:r>
            <w:r w:rsidR="000B682A" w:rsidRPr="000B682A">
              <w:rPr>
                <w:rFonts w:ascii="MULISH REGULAR ROMAN" w:hAnsi="MULISH REGULAR ROMAN"/>
                <w:i/>
                <w:sz w:val="20"/>
                <w:szCs w:val="20"/>
              </w:rPr>
              <w:t>o</w:t>
            </w:r>
            <w:r w:rsidRPr="000B682A">
              <w:rPr>
                <w:rFonts w:ascii="MULISH REGULAR ROMAN" w:hAnsi="MULISH REGULAR ROMAN"/>
                <w:i/>
                <w:sz w:val="20"/>
                <w:szCs w:val="20"/>
              </w:rPr>
              <w:t>rientated</w:t>
            </w:r>
          </w:p>
          <w:p w14:paraId="61D3A8C7" w14:textId="2B7C6B53" w:rsidR="006E470F" w:rsidRPr="000B682A" w:rsidRDefault="00585088" w:rsidP="006E4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r w:rsidRPr="000B682A">
              <w:rPr>
                <w:rFonts w:ascii="MULISH REGULAR ROMAN" w:hAnsi="MULISH REGULAR ROMAN"/>
                <w:i/>
                <w:sz w:val="20"/>
                <w:szCs w:val="20"/>
              </w:rPr>
              <w:t>Works well under pressure</w:t>
            </w:r>
          </w:p>
          <w:p w14:paraId="5F2E2C83" w14:textId="7ABF9B2A" w:rsidR="00585088" w:rsidRPr="000B682A" w:rsidRDefault="00585088" w:rsidP="006E4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r w:rsidRPr="000B682A">
              <w:rPr>
                <w:rFonts w:ascii="MULISH REGULAR ROMAN" w:hAnsi="MULISH REGULAR ROMAN"/>
                <w:i/>
                <w:sz w:val="20"/>
                <w:szCs w:val="20"/>
              </w:rPr>
              <w:t xml:space="preserve">Enthusiastic </w:t>
            </w:r>
          </w:p>
          <w:p w14:paraId="23B08196" w14:textId="4C32E78F" w:rsidR="000B682A" w:rsidRPr="000B682A" w:rsidRDefault="000B682A" w:rsidP="006E4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r w:rsidRPr="000B682A">
              <w:rPr>
                <w:rFonts w:ascii="MULISH REGULAR ROMAN" w:hAnsi="MULISH REGULAR ROMAN"/>
                <w:i/>
                <w:sz w:val="20"/>
                <w:szCs w:val="20"/>
              </w:rPr>
              <w:t>Innovative</w:t>
            </w:r>
          </w:p>
          <w:p w14:paraId="57EA241A" w14:textId="694404E9" w:rsidR="000B682A" w:rsidRDefault="000B682A" w:rsidP="006E4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proofErr w:type="spellStart"/>
            <w:r w:rsidRPr="000B682A">
              <w:rPr>
                <w:rFonts w:ascii="MULISH REGULAR ROMAN" w:hAnsi="MULISH REGULAR ROMAN"/>
                <w:i/>
                <w:sz w:val="20"/>
                <w:szCs w:val="20"/>
              </w:rPr>
              <w:t>Organised</w:t>
            </w:r>
            <w:proofErr w:type="spellEnd"/>
          </w:p>
          <w:p w14:paraId="717D50C2" w14:textId="32722F97" w:rsidR="000B682A" w:rsidRDefault="000B682A" w:rsidP="006E4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r>
              <w:rPr>
                <w:rFonts w:ascii="MULISH REGULAR ROMAN" w:hAnsi="MULISH REGULAR ROMAN"/>
                <w:i/>
                <w:sz w:val="20"/>
                <w:szCs w:val="20"/>
              </w:rPr>
              <w:t>Good Communication Skills</w:t>
            </w:r>
          </w:p>
          <w:p w14:paraId="6198817B" w14:textId="6CD6E701" w:rsidR="000B682A" w:rsidRPr="000B682A" w:rsidRDefault="00CE6AE2" w:rsidP="006E4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 REGULAR ROMAN" w:hAnsi="MULISH REGULAR ROMAN"/>
                <w:i/>
                <w:sz w:val="20"/>
                <w:szCs w:val="20"/>
              </w:rPr>
            </w:pPr>
            <w:r>
              <w:rPr>
                <w:rFonts w:ascii="MULISH REGULAR ROMAN" w:hAnsi="MULISH REGULAR ROMAN"/>
                <w:i/>
                <w:sz w:val="20"/>
                <w:szCs w:val="20"/>
              </w:rPr>
              <w:t>Team player</w:t>
            </w:r>
          </w:p>
          <w:p w14:paraId="6C43A937" w14:textId="77777777" w:rsidR="00EB359D" w:rsidRPr="000B682A" w:rsidRDefault="00EB359D" w:rsidP="00E37260">
            <w:pPr>
              <w:rPr>
                <w:rFonts w:ascii="MULISH REGULAR ROMAN" w:hAnsi="MULISH REGULAR ROMAN"/>
                <w:i/>
                <w:sz w:val="20"/>
                <w:szCs w:val="20"/>
              </w:rPr>
            </w:pPr>
          </w:p>
          <w:p w14:paraId="0FFEC285" w14:textId="081016B4" w:rsidR="000B682A" w:rsidRPr="006E470F" w:rsidRDefault="000B682A" w:rsidP="00E37260">
            <w:pPr>
              <w:rPr>
                <w:rFonts w:ascii="MULISH REGULAR ROMAN" w:hAnsi="MULISH REGULAR ROMAN"/>
                <w:i/>
                <w:color w:val="A6A6A6"/>
                <w:sz w:val="20"/>
                <w:szCs w:val="20"/>
              </w:rPr>
            </w:pPr>
          </w:p>
        </w:tc>
      </w:tr>
      <w:tr w:rsidR="006E470F" w:rsidRPr="00AC6DFA" w14:paraId="67A0934D" w14:textId="77777777" w:rsidTr="00EB359D">
        <w:trPr>
          <w:trHeight w:val="1259"/>
        </w:trPr>
        <w:tc>
          <w:tcPr>
            <w:tcW w:w="9781" w:type="dxa"/>
            <w:gridSpan w:val="2"/>
          </w:tcPr>
          <w:p w14:paraId="33FA8094" w14:textId="39A69EA6" w:rsidR="006E470F" w:rsidRPr="00EB359D" w:rsidRDefault="006E470F" w:rsidP="00383253">
            <w:pPr>
              <w:rPr>
                <w:rFonts w:ascii="MULISH REGULAR ROMAN" w:hAnsi="MULISH REGULAR ROMAN"/>
                <w:iCs/>
                <w:color w:val="000000" w:themeColor="text1"/>
                <w:sz w:val="20"/>
                <w:szCs w:val="20"/>
              </w:rPr>
            </w:pPr>
            <w:r w:rsidRPr="00EB359D">
              <w:rPr>
                <w:rFonts w:ascii="MULISH REGULAR ROMAN" w:hAnsi="MULISH REGULAR ROMAN"/>
                <w:iCs/>
                <w:color w:val="000000" w:themeColor="text1"/>
                <w:sz w:val="20"/>
                <w:szCs w:val="20"/>
              </w:rPr>
              <w:t xml:space="preserve">Diversity and </w:t>
            </w:r>
            <w:r w:rsidR="00A22939">
              <w:rPr>
                <w:rFonts w:ascii="MULISH REGULAR ROMAN" w:hAnsi="MULISH REGULAR ROMAN"/>
                <w:iCs/>
                <w:color w:val="000000" w:themeColor="text1"/>
                <w:sz w:val="20"/>
                <w:szCs w:val="20"/>
              </w:rPr>
              <w:t>e</w:t>
            </w:r>
            <w:r w:rsidRPr="00EB359D">
              <w:rPr>
                <w:rFonts w:ascii="MULISH REGULAR ROMAN" w:hAnsi="MULISH REGULAR ROMAN"/>
                <w:iCs/>
                <w:color w:val="000000" w:themeColor="text1"/>
                <w:sz w:val="20"/>
                <w:szCs w:val="20"/>
              </w:rPr>
              <w:t xml:space="preserve">qual opportunities: </w:t>
            </w:r>
          </w:p>
          <w:p w14:paraId="6A29993D" w14:textId="77777777" w:rsidR="006E470F" w:rsidRPr="006E470F" w:rsidRDefault="006E470F" w:rsidP="00383253">
            <w:pPr>
              <w:rPr>
                <w:rFonts w:ascii="MULISH REGULAR ROMAN" w:hAnsi="MULISH REGULAR ROMAN"/>
                <w:i/>
                <w:color w:val="A5A5A5" w:themeColor="accent3"/>
                <w:sz w:val="20"/>
                <w:szCs w:val="20"/>
              </w:rPr>
            </w:pPr>
          </w:p>
          <w:p w14:paraId="3C748E19" w14:textId="58E8AC2D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</w:pPr>
            <w:r w:rsidRPr="00EB359D"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  <w:t>As a global employer, Entain is committed to providing a safe, fun, and inclusive culture where our people feel like they truly belong.</w:t>
            </w:r>
          </w:p>
          <w:p w14:paraId="71220D37" w14:textId="77777777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</w:rPr>
            </w:pPr>
          </w:p>
          <w:p w14:paraId="5E7C1718" w14:textId="4261F323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</w:pPr>
            <w:r w:rsidRPr="00EB359D"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  <w:t>We are a multicultural business that values, celebrates and respects individual differences, so whatever your sexuality, gender, gender identity, ability, age, race, religion or belief, you will have a voice here, and the space to do your best work.</w:t>
            </w:r>
          </w:p>
          <w:p w14:paraId="42B95ECE" w14:textId="77777777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</w:rPr>
            </w:pPr>
          </w:p>
          <w:p w14:paraId="598ECE88" w14:textId="69FA1C38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</w:rPr>
            </w:pPr>
            <w:r w:rsidRPr="00EB359D"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  <w:t>Our diverse internal networks provide the support for you to express your views and make a positive difference, all for the good of entertainment.</w:t>
            </w:r>
          </w:p>
          <w:p w14:paraId="2C237732" w14:textId="1DA0CA10" w:rsidR="006E470F" w:rsidRPr="006E470F" w:rsidRDefault="006E470F" w:rsidP="00383253">
            <w:pPr>
              <w:rPr>
                <w:rFonts w:ascii="MULISH REGULAR ROMAN" w:hAnsi="MULISH REGULAR ROMAN"/>
                <w:i/>
                <w:color w:val="A5A5A5" w:themeColor="accent3"/>
                <w:sz w:val="20"/>
                <w:szCs w:val="20"/>
              </w:rPr>
            </w:pPr>
          </w:p>
        </w:tc>
      </w:tr>
    </w:tbl>
    <w:p w14:paraId="3C289BDF" w14:textId="77777777" w:rsidR="00F27110" w:rsidRPr="00E84BBD" w:rsidRDefault="00F27110">
      <w:pPr>
        <w:rPr>
          <w:rFonts w:ascii="Mulish" w:hAnsi="Mulish"/>
          <w:sz w:val="22"/>
          <w:szCs w:val="22"/>
          <w:lang w:val="en-GB"/>
        </w:rPr>
      </w:pPr>
    </w:p>
    <w:sectPr w:rsidR="00F27110" w:rsidRPr="00E84BBD" w:rsidSect="006E4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6A6E" w14:textId="77777777" w:rsidR="00F466F5" w:rsidRDefault="00F466F5" w:rsidP="00FD1E03">
      <w:r>
        <w:separator/>
      </w:r>
    </w:p>
  </w:endnote>
  <w:endnote w:type="continuationSeparator" w:id="0">
    <w:p w14:paraId="03F15046" w14:textId="77777777" w:rsidR="00F466F5" w:rsidRDefault="00F466F5" w:rsidP="00F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REGULAR ROMAN">
    <w:altName w:val="Calibri"/>
    <w:charset w:val="4D"/>
    <w:family w:val="auto"/>
    <w:pitch w:val="variable"/>
    <w:sig w:usb0="A00000FF" w:usb1="5000204B" w:usb2="00000000" w:usb3="00000000" w:csb0="000001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ulish">
    <w:altName w:val="Calibri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3C76" w14:textId="77777777" w:rsidR="00852DD4" w:rsidRDefault="0085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987D" w14:textId="60E12AED" w:rsidR="00315D07" w:rsidRDefault="006F1C10" w:rsidP="00F936A5">
    <w:pPr>
      <w:pStyle w:val="Footer"/>
      <w:jc w:val="center"/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0CF452EA" wp14:editId="6B2C6CE4">
          <wp:simplePos x="0" y="0"/>
          <wp:positionH relativeFrom="column">
            <wp:posOffset>-370205</wp:posOffset>
          </wp:positionH>
          <wp:positionV relativeFrom="paragraph">
            <wp:posOffset>18415</wp:posOffset>
          </wp:positionV>
          <wp:extent cx="409575" cy="472865"/>
          <wp:effectExtent l="0" t="0" r="0" b="635"/>
          <wp:wrapSquare wrapText="bothSides"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7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BBE3" w14:textId="72B62D84" w:rsidR="00FD1E03" w:rsidRPr="00303579" w:rsidRDefault="00852DD4" w:rsidP="006F1C10">
    <w:pPr>
      <w:pStyle w:val="Footer"/>
      <w:jc w:val="right"/>
      <w:rPr>
        <w:rFonts w:ascii="Mulish" w:hAnsi="Mulish" w:cs="Arial"/>
        <w:sz w:val="32"/>
        <w:szCs w:val="32"/>
        <w:lang w:val="en-US"/>
      </w:rPr>
    </w:pPr>
    <w:r>
      <w:rPr>
        <w:rFonts w:ascii="Mulish" w:hAnsi="Mulish" w:cs="Arial"/>
        <w:sz w:val="32"/>
        <w:szCs w:val="32"/>
        <w:lang w:val="en-US"/>
      </w:rPr>
      <w:t xml:space="preserve">     </w:t>
    </w:r>
    <w:r w:rsidR="006F1C10">
      <w:rPr>
        <w:rFonts w:ascii="Mulish" w:hAnsi="Mulish" w:cs="Arial"/>
        <w:sz w:val="32"/>
        <w:szCs w:val="32"/>
        <w:lang w:val="en-US"/>
      </w:rPr>
      <w:t xml:space="preserve">   </w:t>
    </w:r>
    <w:r>
      <w:rPr>
        <w:rFonts w:ascii="Mulish" w:hAnsi="Mulish" w:cs="Arial"/>
        <w:sz w:val="32"/>
        <w:szCs w:val="32"/>
        <w:lang w:val="en-US"/>
      </w:rPr>
      <w:t xml:space="preserve">   </w:t>
    </w:r>
    <w:r w:rsidR="006F1C10">
      <w:rPr>
        <w:rFonts w:ascii="Mulish" w:hAnsi="Mulish" w:cs="Arial"/>
        <w:sz w:val="32"/>
        <w:szCs w:val="32"/>
        <w:lang w:val="en-US"/>
      </w:rPr>
      <w:t>For the good of entertainment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EEB2" w14:textId="39EED08F" w:rsidR="004940BD" w:rsidRDefault="004940BD" w:rsidP="004940BD">
    <w:pPr>
      <w:rPr>
        <w:rFonts w:ascii="Mulish" w:hAnsi="Mulish"/>
        <w:iCs/>
        <w:sz w:val="32"/>
        <w:szCs w:val="32"/>
        <w:lang w:val="en-GB"/>
      </w:rPr>
    </w:pPr>
  </w:p>
  <w:p w14:paraId="25F32455" w14:textId="77777777" w:rsidR="00CC0AA2" w:rsidRPr="00303579" w:rsidRDefault="00CC0AA2" w:rsidP="004940BD">
    <w:pPr>
      <w:rPr>
        <w:rFonts w:ascii="Mulish" w:hAnsi="Mulish"/>
        <w:iCs/>
        <w:sz w:val="22"/>
        <w:szCs w:val="22"/>
        <w:lang w:val="en-GB"/>
      </w:rPr>
    </w:pPr>
  </w:p>
  <w:p w14:paraId="32A5ABC1" w14:textId="77777777" w:rsidR="00355C6B" w:rsidRDefault="00355C6B" w:rsidP="004940BD">
    <w:pPr>
      <w:rPr>
        <w:rFonts w:ascii="Mulish" w:hAnsi="Mulish"/>
        <w:iCs/>
        <w:sz w:val="32"/>
        <w:szCs w:val="32"/>
        <w:lang w:val="en-GB"/>
      </w:rPr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inline distT="0" distB="0" distL="0" distR="0" wp14:anchorId="0776E65D" wp14:editId="77702BA3">
          <wp:extent cx="409575" cy="472865"/>
          <wp:effectExtent l="0" t="0" r="0" b="3810"/>
          <wp:docPr id="6" name="Picture 6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71" cy="5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3952" w14:textId="77777777" w:rsidR="00F466F5" w:rsidRDefault="00F466F5" w:rsidP="00FD1E03">
      <w:r>
        <w:separator/>
      </w:r>
    </w:p>
  </w:footnote>
  <w:footnote w:type="continuationSeparator" w:id="0">
    <w:p w14:paraId="5075CB87" w14:textId="77777777" w:rsidR="00F466F5" w:rsidRDefault="00F466F5" w:rsidP="00F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B2F0" w14:textId="77777777" w:rsidR="00852DD4" w:rsidRDefault="0085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9AF5" w14:textId="5D2B3154" w:rsidR="00FD1E03" w:rsidRDefault="00FD1E03">
    <w:pPr>
      <w:pStyle w:val="Header"/>
    </w:pPr>
  </w:p>
  <w:p w14:paraId="7B1A4C05" w14:textId="77777777" w:rsidR="00E05D13" w:rsidRDefault="00E05D13">
    <w:pPr>
      <w:pStyle w:val="Header"/>
    </w:pPr>
  </w:p>
  <w:p w14:paraId="2FD863AD" w14:textId="77777777" w:rsidR="00FD1E03" w:rsidRDefault="00FD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14D6" w14:textId="04F01B21" w:rsidR="009833DD" w:rsidRDefault="005202EE">
    <w:pPr>
      <w:pStyle w:val="Header"/>
    </w:pPr>
    <w:r>
      <w:rPr>
        <w:noProof/>
      </w:rPr>
      <w:drawing>
        <wp:inline distT="0" distB="0" distL="0" distR="0" wp14:anchorId="6517BA82" wp14:editId="5A5AF11B">
          <wp:extent cx="1189913" cy="337185"/>
          <wp:effectExtent l="0" t="0" r="444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ain_Wordmark_Black_RG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357" cy="54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543B1" w14:textId="77777777" w:rsidR="005202EE" w:rsidRDefault="0052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64C"/>
    <w:multiLevelType w:val="multilevel"/>
    <w:tmpl w:val="143E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B143F"/>
    <w:multiLevelType w:val="hybridMultilevel"/>
    <w:tmpl w:val="B6DC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BDE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743"/>
    <w:multiLevelType w:val="hybridMultilevel"/>
    <w:tmpl w:val="2A06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108B"/>
    <w:multiLevelType w:val="hybridMultilevel"/>
    <w:tmpl w:val="00D0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D2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8EF"/>
    <w:multiLevelType w:val="multilevel"/>
    <w:tmpl w:val="F19A3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942D60"/>
    <w:multiLevelType w:val="multilevel"/>
    <w:tmpl w:val="CE228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9A6270"/>
    <w:multiLevelType w:val="multilevel"/>
    <w:tmpl w:val="78B4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4523C9"/>
    <w:multiLevelType w:val="hybridMultilevel"/>
    <w:tmpl w:val="41EC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79A9"/>
    <w:multiLevelType w:val="multilevel"/>
    <w:tmpl w:val="28D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0C0153"/>
    <w:multiLevelType w:val="multilevel"/>
    <w:tmpl w:val="FD0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D3803"/>
    <w:multiLevelType w:val="multilevel"/>
    <w:tmpl w:val="36560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157E77"/>
    <w:multiLevelType w:val="hybridMultilevel"/>
    <w:tmpl w:val="F884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4036D"/>
    <w:multiLevelType w:val="multilevel"/>
    <w:tmpl w:val="233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412354"/>
    <w:multiLevelType w:val="hybridMultilevel"/>
    <w:tmpl w:val="F204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71082"/>
    <w:multiLevelType w:val="multilevel"/>
    <w:tmpl w:val="EFDC7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3"/>
    <w:rsid w:val="0003027F"/>
    <w:rsid w:val="000A5222"/>
    <w:rsid w:val="000B682A"/>
    <w:rsid w:val="0012639C"/>
    <w:rsid w:val="00174715"/>
    <w:rsid w:val="001D74C6"/>
    <w:rsid w:val="001E77E4"/>
    <w:rsid w:val="00251EAE"/>
    <w:rsid w:val="002F139F"/>
    <w:rsid w:val="00303579"/>
    <w:rsid w:val="00315D07"/>
    <w:rsid w:val="00350E73"/>
    <w:rsid w:val="00355C6B"/>
    <w:rsid w:val="003B546D"/>
    <w:rsid w:val="003F04C9"/>
    <w:rsid w:val="00410D04"/>
    <w:rsid w:val="004667B7"/>
    <w:rsid w:val="0047165D"/>
    <w:rsid w:val="0047260C"/>
    <w:rsid w:val="004940BD"/>
    <w:rsid w:val="004B7533"/>
    <w:rsid w:val="004C0B8B"/>
    <w:rsid w:val="004E48D6"/>
    <w:rsid w:val="005202EE"/>
    <w:rsid w:val="00526B39"/>
    <w:rsid w:val="0053071F"/>
    <w:rsid w:val="00552C6F"/>
    <w:rsid w:val="005621BD"/>
    <w:rsid w:val="00585088"/>
    <w:rsid w:val="0059780B"/>
    <w:rsid w:val="00614081"/>
    <w:rsid w:val="0062452D"/>
    <w:rsid w:val="006E2697"/>
    <w:rsid w:val="006E470F"/>
    <w:rsid w:val="006F1C10"/>
    <w:rsid w:val="006F708C"/>
    <w:rsid w:val="00745CB9"/>
    <w:rsid w:val="007623F6"/>
    <w:rsid w:val="007964A7"/>
    <w:rsid w:val="007E2DB2"/>
    <w:rsid w:val="007E3398"/>
    <w:rsid w:val="007E59EA"/>
    <w:rsid w:val="007F2BE9"/>
    <w:rsid w:val="00852DD4"/>
    <w:rsid w:val="00894CFB"/>
    <w:rsid w:val="008B53F2"/>
    <w:rsid w:val="009618F0"/>
    <w:rsid w:val="009833DD"/>
    <w:rsid w:val="009901CF"/>
    <w:rsid w:val="00A22939"/>
    <w:rsid w:val="00A51F98"/>
    <w:rsid w:val="00A62D44"/>
    <w:rsid w:val="00A63CCB"/>
    <w:rsid w:val="00A674F7"/>
    <w:rsid w:val="00B207A0"/>
    <w:rsid w:val="00B47865"/>
    <w:rsid w:val="00B50D43"/>
    <w:rsid w:val="00B776F4"/>
    <w:rsid w:val="00B80065"/>
    <w:rsid w:val="00B824ED"/>
    <w:rsid w:val="00BB605F"/>
    <w:rsid w:val="00BD4106"/>
    <w:rsid w:val="00BD7F8B"/>
    <w:rsid w:val="00C26771"/>
    <w:rsid w:val="00C26A32"/>
    <w:rsid w:val="00C51F52"/>
    <w:rsid w:val="00C550E0"/>
    <w:rsid w:val="00C56C6B"/>
    <w:rsid w:val="00C64420"/>
    <w:rsid w:val="00C669D4"/>
    <w:rsid w:val="00C70251"/>
    <w:rsid w:val="00C83160"/>
    <w:rsid w:val="00CC0AA2"/>
    <w:rsid w:val="00CE6AE2"/>
    <w:rsid w:val="00CF66B4"/>
    <w:rsid w:val="00D14554"/>
    <w:rsid w:val="00D625C7"/>
    <w:rsid w:val="00DB44C8"/>
    <w:rsid w:val="00E05D13"/>
    <w:rsid w:val="00E10138"/>
    <w:rsid w:val="00E37260"/>
    <w:rsid w:val="00E43F0E"/>
    <w:rsid w:val="00E66086"/>
    <w:rsid w:val="00E674E8"/>
    <w:rsid w:val="00E84BBD"/>
    <w:rsid w:val="00EB359D"/>
    <w:rsid w:val="00EC10BA"/>
    <w:rsid w:val="00EE5567"/>
    <w:rsid w:val="00F27110"/>
    <w:rsid w:val="00F2747B"/>
    <w:rsid w:val="00F466F5"/>
    <w:rsid w:val="00F47C6C"/>
    <w:rsid w:val="00F75E43"/>
    <w:rsid w:val="00F80953"/>
    <w:rsid w:val="00F936A5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52535"/>
  <w15:chartTrackingRefBased/>
  <w15:docId w15:val="{5CF9345F-4E1C-F145-81F7-2F9F22F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326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03"/>
  </w:style>
  <w:style w:type="paragraph" w:styleId="Footer">
    <w:name w:val="footer"/>
    <w:basedOn w:val="Normal"/>
    <w:link w:val="Foot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03"/>
  </w:style>
  <w:style w:type="paragraph" w:styleId="BalloonText">
    <w:name w:val="Balloon Text"/>
    <w:basedOn w:val="Normal"/>
    <w:link w:val="BalloonTextChar"/>
    <w:uiPriority w:val="99"/>
    <w:semiHidden/>
    <w:unhideWhenUsed/>
    <w:rsid w:val="003F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4C9"/>
    <w:rPr>
      <w:rFonts w:asciiTheme="majorHAnsi" w:eastAsiaTheme="majorEastAsia" w:hAnsiTheme="majorHAnsi" w:cstheme="majorBidi"/>
      <w:color w:val="43268B"/>
      <w:sz w:val="32"/>
      <w:szCs w:val="32"/>
    </w:rPr>
  </w:style>
  <w:style w:type="paragraph" w:styleId="NoSpacing">
    <w:name w:val="No Spacing"/>
    <w:link w:val="NoSpacingChar"/>
    <w:uiPriority w:val="1"/>
    <w:qFormat/>
    <w:rsid w:val="002F139F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139F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47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0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E911AAAE5BA4B9D4C534399862060" ma:contentTypeVersion="12" ma:contentTypeDescription="Create a new document." ma:contentTypeScope="" ma:versionID="a98bd4942b2b658b81c47f7c9524c5a8">
  <xsd:schema xmlns:xsd="http://www.w3.org/2001/XMLSchema" xmlns:xs="http://www.w3.org/2001/XMLSchema" xmlns:p="http://schemas.microsoft.com/office/2006/metadata/properties" xmlns:ns3="6601692b-8556-4f0d-b97e-dc0e17842fe5" xmlns:ns4="cc95063f-e3ef-49e6-b2d3-75daef71b72a" targetNamespace="http://schemas.microsoft.com/office/2006/metadata/properties" ma:root="true" ma:fieldsID="d25fe750438709c1d71704748c8d36ac" ns3:_="" ns4:_="">
    <xsd:import namespace="6601692b-8556-4f0d-b97e-dc0e17842fe5"/>
    <xsd:import namespace="cc95063f-e3ef-49e6-b2d3-75daef71b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1692b-8556-4f0d-b97e-dc0e17842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063f-e3ef-49e6-b2d3-75daef71b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90EF-E84F-484E-AF91-12696386A6B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cc95063f-e3ef-49e6-b2d3-75daef71b72a"/>
    <ds:schemaRef ds:uri="http://schemas.microsoft.com/office/2006/documentManagement/types"/>
    <ds:schemaRef ds:uri="6601692b-8556-4f0d-b97e-dc0e17842fe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78D8E2-01CA-4F97-A250-FC3E1092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FF9B-1EB3-406C-BB4B-2AE7E7BAD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1692b-8556-4f0d-b97e-dc0e17842fe5"/>
    <ds:schemaRef ds:uri="cc95063f-e3ef-49e6-b2d3-75daef71b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07006-D36F-4EE9-8669-58C0E2A0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Brady</cp:lastModifiedBy>
  <cp:revision>2</cp:revision>
  <cp:lastPrinted>2020-12-17T09:24:00Z</cp:lastPrinted>
  <dcterms:created xsi:type="dcterms:W3CDTF">2021-05-20T14:20:00Z</dcterms:created>
  <dcterms:modified xsi:type="dcterms:W3CDTF">2021-05-20T14:20:00Z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0x010100844E911AAAE5BA4B9D4C534399862060</vt:lpwstr>
  </property>
</Properties>
</file>